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9"/>
        <w:tblW w:w="0" w:type="auto"/>
        <w:tblLook w:val="04A0" w:firstRow="1" w:lastRow="0" w:firstColumn="1" w:lastColumn="0" w:noHBand="0" w:noVBand="1"/>
      </w:tblPr>
      <w:tblGrid>
        <w:gridCol w:w="1133"/>
        <w:gridCol w:w="3803"/>
        <w:gridCol w:w="3528"/>
        <w:gridCol w:w="3672"/>
        <w:gridCol w:w="3388"/>
        <w:gridCol w:w="3388"/>
        <w:gridCol w:w="3361"/>
      </w:tblGrid>
      <w:tr w:rsidR="00FE78F7" w:rsidRPr="00A60C97" w14:paraId="1927AA3F" w14:textId="77777777" w:rsidTr="00A42A3D">
        <w:trPr>
          <w:trHeight w:val="3319"/>
        </w:trPr>
        <w:tc>
          <w:tcPr>
            <w:tcW w:w="12136" w:type="dxa"/>
            <w:gridSpan w:val="4"/>
          </w:tcPr>
          <w:p w14:paraId="60E1FE4C" w14:textId="77777777" w:rsidR="00FE78F7" w:rsidRPr="00A60C97" w:rsidRDefault="00FE78F7" w:rsidP="00FE78F7">
            <w:pPr>
              <w:pStyle w:val="Heading4"/>
              <w:spacing w:before="0"/>
              <w:outlineLvl w:val="3"/>
              <w:rPr>
                <w:rFonts w:ascii="NTPreCursivef" w:hAnsi="NTPreCursivef" w:cs="Arial"/>
                <w:i w:val="0"/>
                <w:color w:val="000000" w:themeColor="text1"/>
                <w:sz w:val="16"/>
                <w:szCs w:val="16"/>
                <w:u w:val="single"/>
              </w:rPr>
            </w:pPr>
            <w:r w:rsidRPr="00A60C97">
              <w:rPr>
                <w:rFonts w:ascii="NTPreCursivef" w:hAnsi="NTPreCursivef" w:cs="Arial"/>
                <w:i w:val="0"/>
                <w:color w:val="000000" w:themeColor="text1"/>
                <w:sz w:val="16"/>
                <w:szCs w:val="16"/>
                <w:u w:val="single"/>
              </w:rPr>
              <w:t>National Curriculum Subject Content</w:t>
            </w:r>
          </w:p>
          <w:p w14:paraId="58E58C24"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 xml:space="preserve">Living things and their habitats </w:t>
            </w:r>
          </w:p>
          <w:p w14:paraId="793E1572"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describe the difference in the life cycles of a mammal, an amphibian, an </w:t>
            </w:r>
            <w:proofErr w:type="gramStart"/>
            <w:r w:rsidRPr="00A60C97">
              <w:rPr>
                <w:rFonts w:ascii="NTPreCursivef" w:hAnsi="NTPreCursivef"/>
                <w:color w:val="000000" w:themeColor="text1"/>
                <w:sz w:val="16"/>
                <w:szCs w:val="16"/>
              </w:rPr>
              <w:t>insect</w:t>
            </w:r>
            <w:proofErr w:type="gramEnd"/>
            <w:r w:rsidRPr="00A60C97">
              <w:rPr>
                <w:rFonts w:ascii="NTPreCursivef" w:hAnsi="NTPreCursivef"/>
                <w:color w:val="000000" w:themeColor="text1"/>
                <w:sz w:val="16"/>
                <w:szCs w:val="16"/>
              </w:rPr>
              <w:t xml:space="preserve"> and a bird </w:t>
            </w:r>
            <w:r w:rsidRPr="00A60C97">
              <w:rPr>
                <w:rFonts w:ascii="NTPreCursivef" w:hAnsi="NTPreCursivef"/>
                <w:b/>
                <w:color w:val="0070C0"/>
                <w:sz w:val="16"/>
                <w:szCs w:val="16"/>
              </w:rPr>
              <w:t>1</w:t>
            </w:r>
          </w:p>
          <w:p w14:paraId="5DC9A47B"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describe the life process of reproduction in some plants and animals. </w:t>
            </w:r>
            <w:r w:rsidRPr="00A60C97">
              <w:rPr>
                <w:rFonts w:ascii="NTPreCursivef" w:hAnsi="NTPreCursivef"/>
                <w:b/>
                <w:color w:val="0070C0"/>
                <w:sz w:val="16"/>
                <w:szCs w:val="16"/>
              </w:rPr>
              <w:t>2</w:t>
            </w:r>
          </w:p>
          <w:p w14:paraId="1BB7FC72"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Animals including humans</w:t>
            </w:r>
          </w:p>
          <w:p w14:paraId="7C5C5B41"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describe the changes as humans develop to old age. </w:t>
            </w:r>
            <w:r w:rsidRPr="00A60C97">
              <w:rPr>
                <w:rFonts w:ascii="NTPreCursivef" w:hAnsi="NTPreCursivef"/>
                <w:b/>
                <w:color w:val="0070C0"/>
                <w:sz w:val="16"/>
                <w:szCs w:val="16"/>
              </w:rPr>
              <w:t>3</w:t>
            </w:r>
          </w:p>
          <w:p w14:paraId="7E25D581"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Properties and changes of materials</w:t>
            </w:r>
          </w:p>
          <w:p w14:paraId="0C7CB0AD"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compare and group together everyday materials </w:t>
            </w:r>
            <w:proofErr w:type="gramStart"/>
            <w:r w:rsidRPr="00A60C97">
              <w:rPr>
                <w:rFonts w:ascii="NTPreCursivef" w:hAnsi="NTPreCursivef"/>
                <w:color w:val="000000" w:themeColor="text1"/>
                <w:sz w:val="16"/>
                <w:szCs w:val="16"/>
              </w:rPr>
              <w:t>on the basis of</w:t>
            </w:r>
            <w:proofErr w:type="gramEnd"/>
            <w:r w:rsidRPr="00A60C97">
              <w:rPr>
                <w:rFonts w:ascii="NTPreCursivef" w:hAnsi="NTPreCursivef"/>
                <w:color w:val="000000" w:themeColor="text1"/>
                <w:sz w:val="16"/>
                <w:szCs w:val="16"/>
              </w:rPr>
              <w:t xml:space="preserve"> their properties, including their hardness, solubility, transparency, conductivity (electrical and thermal), and response to magnets </w:t>
            </w:r>
            <w:r w:rsidRPr="00A60C97">
              <w:rPr>
                <w:rFonts w:ascii="NTPreCursivef" w:hAnsi="NTPreCursivef"/>
                <w:color w:val="000000" w:themeColor="text1"/>
                <w:sz w:val="16"/>
                <w:szCs w:val="16"/>
              </w:rPr>
              <w:t></w:t>
            </w:r>
            <w:r w:rsidRPr="00A60C97">
              <w:rPr>
                <w:rFonts w:ascii="NTPreCursivef" w:hAnsi="NTPreCursivef"/>
                <w:b/>
                <w:color w:val="0070C0"/>
                <w:sz w:val="16"/>
                <w:szCs w:val="16"/>
              </w:rPr>
              <w:t>4</w:t>
            </w:r>
          </w:p>
          <w:p w14:paraId="2692853C"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know that some materials will dissolve in liquid to form a solution, and describe how to recover a substance from a solution </w:t>
            </w:r>
            <w:r w:rsidRPr="00A60C97">
              <w:rPr>
                <w:rFonts w:ascii="NTPreCursivef" w:hAnsi="NTPreCursivef"/>
                <w:b/>
                <w:color w:val="0070C0"/>
                <w:sz w:val="16"/>
                <w:szCs w:val="16"/>
              </w:rPr>
              <w:t>5</w:t>
            </w:r>
          </w:p>
          <w:p w14:paraId="5E0E24F7"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w:t>
            </w:r>
            <w:r w:rsidRPr="00A60C97">
              <w:rPr>
                <w:rFonts w:ascii="NTPreCursivef" w:hAnsi="NTPreCursivef"/>
                <w:color w:val="000000" w:themeColor="text1"/>
                <w:sz w:val="16"/>
                <w:szCs w:val="16"/>
              </w:rPr>
              <w:t xml:space="preserve"> use knowledge of solids, </w:t>
            </w:r>
            <w:proofErr w:type="gramStart"/>
            <w:r w:rsidRPr="00A60C97">
              <w:rPr>
                <w:rFonts w:ascii="NTPreCursivef" w:hAnsi="NTPreCursivef"/>
                <w:color w:val="000000" w:themeColor="text1"/>
                <w:sz w:val="16"/>
                <w:szCs w:val="16"/>
              </w:rPr>
              <w:t>liquids</w:t>
            </w:r>
            <w:proofErr w:type="gramEnd"/>
            <w:r w:rsidRPr="00A60C97">
              <w:rPr>
                <w:rFonts w:ascii="NTPreCursivef" w:hAnsi="NTPreCursivef"/>
                <w:color w:val="000000" w:themeColor="text1"/>
                <w:sz w:val="16"/>
                <w:szCs w:val="16"/>
              </w:rPr>
              <w:t xml:space="preserve"> and gases to decide how mixtures might be separated, including through filtering, sieving and evaporating</w:t>
            </w:r>
            <w:r w:rsidRPr="00A60C97">
              <w:rPr>
                <w:rFonts w:ascii="NTPreCursivef" w:hAnsi="NTPreCursivef"/>
                <w:b/>
                <w:color w:val="0070C0"/>
                <w:sz w:val="16"/>
                <w:szCs w:val="16"/>
              </w:rPr>
              <w:t xml:space="preserve">   6</w:t>
            </w:r>
          </w:p>
          <w:p w14:paraId="5FACED39"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w:t>
            </w:r>
            <w:r w:rsidRPr="00A60C97">
              <w:rPr>
                <w:rFonts w:ascii="NTPreCursivef" w:hAnsi="NTPreCursivef"/>
                <w:color w:val="000000" w:themeColor="text1"/>
                <w:sz w:val="16"/>
                <w:szCs w:val="16"/>
              </w:rPr>
              <w:t xml:space="preserve"> give reasons, based on evidence from comparative and fair tests, for the </w:t>
            </w:r>
            <w:proofErr w:type="gramStart"/>
            <w:r w:rsidRPr="00A60C97">
              <w:rPr>
                <w:rFonts w:ascii="NTPreCursivef" w:hAnsi="NTPreCursivef"/>
                <w:color w:val="000000" w:themeColor="text1"/>
                <w:sz w:val="16"/>
                <w:szCs w:val="16"/>
              </w:rPr>
              <w:t>particular uses</w:t>
            </w:r>
            <w:proofErr w:type="gramEnd"/>
            <w:r w:rsidRPr="00A60C97">
              <w:rPr>
                <w:rFonts w:ascii="NTPreCursivef" w:hAnsi="NTPreCursivef"/>
                <w:color w:val="000000" w:themeColor="text1"/>
                <w:sz w:val="16"/>
                <w:szCs w:val="16"/>
              </w:rPr>
              <w:t xml:space="preserve"> of everyday materials, including metals, wood and plastic </w:t>
            </w:r>
            <w:r w:rsidRPr="00A60C97">
              <w:rPr>
                <w:rFonts w:ascii="NTPreCursivef" w:hAnsi="NTPreCursivef"/>
                <w:color w:val="000000" w:themeColor="text1"/>
                <w:sz w:val="16"/>
                <w:szCs w:val="16"/>
              </w:rPr>
              <w:t xml:space="preserve"> </w:t>
            </w:r>
            <w:r w:rsidRPr="00A60C97">
              <w:rPr>
                <w:rFonts w:ascii="NTPreCursivef" w:hAnsi="NTPreCursivef"/>
                <w:b/>
                <w:color w:val="0070C0"/>
                <w:sz w:val="16"/>
                <w:szCs w:val="16"/>
              </w:rPr>
              <w:t>7</w:t>
            </w:r>
          </w:p>
          <w:p w14:paraId="08158737"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demonstrate that dissolving, mixing and changes of state are reversible changes </w:t>
            </w:r>
            <w:r w:rsidRPr="00A60C97">
              <w:rPr>
                <w:rFonts w:ascii="NTPreCursivef" w:hAnsi="NTPreCursivef"/>
                <w:b/>
                <w:color w:val="0070C0"/>
                <w:sz w:val="16"/>
                <w:szCs w:val="16"/>
              </w:rPr>
              <w:t>8</w:t>
            </w:r>
          </w:p>
          <w:p w14:paraId="3CF104D9"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w:t>
            </w:r>
            <w:r w:rsidRPr="00A60C97">
              <w:rPr>
                <w:rFonts w:ascii="NTPreCursivef" w:hAnsi="NTPreCursivef"/>
                <w:color w:val="000000" w:themeColor="text1"/>
                <w:sz w:val="16"/>
                <w:szCs w:val="16"/>
              </w:rPr>
              <w:t xml:space="preserve"> explain that some changes result in the formation of new materials, and that this kind of change is not usually reversible, including changes associated with burning and the action of acid on bicarbonate of soda. </w:t>
            </w:r>
            <w:r w:rsidRPr="00A60C97">
              <w:rPr>
                <w:rFonts w:ascii="NTPreCursivef" w:hAnsi="NTPreCursivef"/>
                <w:b/>
                <w:color w:val="0070C0"/>
                <w:sz w:val="16"/>
                <w:szCs w:val="16"/>
              </w:rPr>
              <w:t>9</w:t>
            </w:r>
          </w:p>
          <w:p w14:paraId="0553D7B2"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Earth and space</w:t>
            </w:r>
          </w:p>
          <w:p w14:paraId="7C86797D"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describe the movement of the Earth, and other planets, relative to the Sun in the solar system </w:t>
            </w:r>
            <w:r w:rsidRPr="00A60C97">
              <w:rPr>
                <w:rFonts w:ascii="NTPreCursivef" w:hAnsi="NTPreCursivef"/>
                <w:color w:val="000000" w:themeColor="text1"/>
                <w:sz w:val="16"/>
                <w:szCs w:val="16"/>
              </w:rPr>
              <w:t></w:t>
            </w:r>
            <w:r w:rsidRPr="00A60C97">
              <w:rPr>
                <w:rFonts w:ascii="NTPreCursivef" w:hAnsi="NTPreCursivef"/>
                <w:b/>
                <w:color w:val="0070C0"/>
                <w:sz w:val="16"/>
                <w:szCs w:val="16"/>
              </w:rPr>
              <w:t>10</w:t>
            </w:r>
          </w:p>
          <w:p w14:paraId="4DEFA898"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describe the movement of the Moon relative to the Earth </w:t>
            </w:r>
            <w:r w:rsidRPr="00A60C97">
              <w:rPr>
                <w:rFonts w:ascii="NTPreCursivef" w:hAnsi="NTPreCursivef"/>
                <w:b/>
                <w:color w:val="0070C0"/>
                <w:sz w:val="16"/>
                <w:szCs w:val="16"/>
              </w:rPr>
              <w:t>11</w:t>
            </w:r>
          </w:p>
          <w:p w14:paraId="7E23B68B"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w:t>
            </w:r>
            <w:r w:rsidRPr="00A60C97">
              <w:rPr>
                <w:rFonts w:ascii="NTPreCursivef" w:hAnsi="NTPreCursivef"/>
                <w:color w:val="000000" w:themeColor="text1"/>
                <w:sz w:val="16"/>
                <w:szCs w:val="16"/>
              </w:rPr>
              <w:t xml:space="preserve"> describe the Sun, </w:t>
            </w:r>
            <w:proofErr w:type="gramStart"/>
            <w:r w:rsidRPr="00A60C97">
              <w:rPr>
                <w:rFonts w:ascii="NTPreCursivef" w:hAnsi="NTPreCursivef"/>
                <w:color w:val="000000" w:themeColor="text1"/>
                <w:sz w:val="16"/>
                <w:szCs w:val="16"/>
              </w:rPr>
              <w:t>Earth</w:t>
            </w:r>
            <w:proofErr w:type="gramEnd"/>
            <w:r w:rsidRPr="00A60C97">
              <w:rPr>
                <w:rFonts w:ascii="NTPreCursivef" w:hAnsi="NTPreCursivef"/>
                <w:color w:val="000000" w:themeColor="text1"/>
                <w:sz w:val="16"/>
                <w:szCs w:val="16"/>
              </w:rPr>
              <w:t xml:space="preserve"> and Moon as approximately spherical bodies </w:t>
            </w:r>
            <w:r w:rsidRPr="00A60C97">
              <w:rPr>
                <w:rFonts w:ascii="NTPreCursivef" w:hAnsi="NTPreCursivef"/>
                <w:b/>
                <w:color w:val="0070C0"/>
                <w:sz w:val="16"/>
                <w:szCs w:val="16"/>
              </w:rPr>
              <w:t>12</w:t>
            </w:r>
          </w:p>
          <w:p w14:paraId="3B1EDED8"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w:t>
            </w:r>
            <w:r w:rsidRPr="00A60C97">
              <w:rPr>
                <w:rFonts w:ascii="NTPreCursivef" w:hAnsi="NTPreCursivef"/>
                <w:color w:val="000000" w:themeColor="text1"/>
                <w:sz w:val="16"/>
                <w:szCs w:val="16"/>
              </w:rPr>
              <w:t> use the idea of the Earth’s rotation to explain day and night and the apparent movement of the sun across the sky.</w:t>
            </w:r>
            <w:r w:rsidRPr="00A60C97">
              <w:rPr>
                <w:rFonts w:ascii="NTPreCursivef" w:hAnsi="NTPreCursivef"/>
                <w:b/>
                <w:color w:val="0070C0"/>
                <w:sz w:val="16"/>
                <w:szCs w:val="16"/>
              </w:rPr>
              <w:t xml:space="preserve"> 13</w:t>
            </w:r>
          </w:p>
          <w:p w14:paraId="2A57D11F"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Forces</w:t>
            </w:r>
          </w:p>
          <w:p w14:paraId="05FE6523"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explain that unsupported objects fall towards the Earth because of the force of gravity acting between the Earth and the falling object </w:t>
            </w:r>
            <w:r w:rsidRPr="00A60C97">
              <w:rPr>
                <w:rFonts w:ascii="NTPreCursivef" w:hAnsi="NTPreCursivef"/>
                <w:b/>
                <w:color w:val="0070C0"/>
                <w:sz w:val="16"/>
                <w:szCs w:val="16"/>
              </w:rPr>
              <w:t>14</w:t>
            </w:r>
          </w:p>
          <w:p w14:paraId="0B7A9F26" w14:textId="77777777" w:rsidR="00FE78F7" w:rsidRPr="00A60C97" w:rsidRDefault="00FE78F7" w:rsidP="00592F5B">
            <w:pPr>
              <w:rPr>
                <w:rFonts w:ascii="NTPreCursivef" w:hAnsi="NTPreCursivef"/>
                <w:color w:val="000000" w:themeColor="text1"/>
                <w:sz w:val="16"/>
                <w:szCs w:val="16"/>
              </w:rPr>
            </w:pPr>
          </w:p>
        </w:tc>
        <w:tc>
          <w:tcPr>
            <w:tcW w:w="10137" w:type="dxa"/>
            <w:gridSpan w:val="3"/>
          </w:tcPr>
          <w:p w14:paraId="7A382774"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Forces (continues)</w:t>
            </w:r>
          </w:p>
          <w:p w14:paraId="574E8540"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identify the effects of air resistance, water resistance and friction, that act between moving surfaces </w:t>
            </w:r>
            <w:r w:rsidRPr="00A60C97">
              <w:rPr>
                <w:rFonts w:ascii="NTPreCursivef" w:hAnsi="NTPreCursivef"/>
                <w:b/>
                <w:color w:val="0070C0"/>
                <w:sz w:val="16"/>
                <w:szCs w:val="16"/>
              </w:rPr>
              <w:t>15</w:t>
            </w:r>
          </w:p>
          <w:p w14:paraId="7A5AC8AE"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recognise that some mechanisms, including levers, </w:t>
            </w:r>
            <w:proofErr w:type="gramStart"/>
            <w:r w:rsidRPr="00A60C97">
              <w:rPr>
                <w:rFonts w:ascii="NTPreCursivef" w:hAnsi="NTPreCursivef"/>
                <w:color w:val="000000" w:themeColor="text1"/>
                <w:sz w:val="16"/>
                <w:szCs w:val="16"/>
              </w:rPr>
              <w:t>pulleys</w:t>
            </w:r>
            <w:proofErr w:type="gramEnd"/>
            <w:r w:rsidRPr="00A60C97">
              <w:rPr>
                <w:rFonts w:ascii="NTPreCursivef" w:hAnsi="NTPreCursivef"/>
                <w:color w:val="000000" w:themeColor="text1"/>
                <w:sz w:val="16"/>
                <w:szCs w:val="16"/>
              </w:rPr>
              <w:t xml:space="preserve"> and gears, allow a smaller force to have a greater effect.   </w:t>
            </w:r>
            <w:r w:rsidRPr="00A60C97">
              <w:rPr>
                <w:rFonts w:ascii="NTPreCursivef" w:hAnsi="NTPreCursivef"/>
                <w:b/>
                <w:color w:val="0070C0"/>
                <w:sz w:val="16"/>
                <w:szCs w:val="16"/>
              </w:rPr>
              <w:t>16</w:t>
            </w:r>
          </w:p>
          <w:p w14:paraId="07D1B2A7" w14:textId="77777777" w:rsidR="00592F5B" w:rsidRPr="00A60C97" w:rsidRDefault="00592F5B" w:rsidP="00592F5B">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Light (Year 6)</w:t>
            </w:r>
          </w:p>
          <w:p w14:paraId="12BF5277"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recognise that light appears to travel in straight lines </w:t>
            </w:r>
            <w:r w:rsidRPr="00A60C97">
              <w:rPr>
                <w:rFonts w:ascii="NTPreCursivef" w:hAnsi="NTPreCursivef"/>
                <w:color w:val="000000" w:themeColor="text1"/>
                <w:sz w:val="16"/>
                <w:szCs w:val="16"/>
              </w:rPr>
              <w:t></w:t>
            </w:r>
            <w:r w:rsidRPr="00A60C97">
              <w:rPr>
                <w:rFonts w:ascii="NTPreCursivef" w:hAnsi="NTPreCursivef"/>
                <w:b/>
                <w:color w:val="0070C0"/>
                <w:sz w:val="16"/>
                <w:szCs w:val="16"/>
              </w:rPr>
              <w:t>17</w:t>
            </w:r>
          </w:p>
          <w:p w14:paraId="50CB4FA2"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use the idea that light travels in straight lines to explain that objects are seen because they give out or reflect light into the eye </w:t>
            </w:r>
            <w:r w:rsidRPr="00A60C97">
              <w:rPr>
                <w:rFonts w:ascii="NTPreCursivef" w:hAnsi="NTPreCursivef"/>
                <w:color w:val="000000" w:themeColor="text1"/>
                <w:sz w:val="16"/>
                <w:szCs w:val="16"/>
              </w:rPr>
              <w:t></w:t>
            </w:r>
            <w:r w:rsidRPr="00A60C97">
              <w:rPr>
                <w:rFonts w:ascii="NTPreCursivef" w:hAnsi="NTPreCursivef"/>
                <w:b/>
                <w:color w:val="0070C0"/>
                <w:sz w:val="16"/>
                <w:szCs w:val="16"/>
              </w:rPr>
              <w:t>18</w:t>
            </w:r>
          </w:p>
          <w:p w14:paraId="22BAE0BB"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xml:space="preserve">- explain that we see things because light travels from light sources to our eyes or from light sources to objects and then to our eyes   </w:t>
            </w:r>
            <w:r w:rsidRPr="00A60C97">
              <w:rPr>
                <w:rFonts w:ascii="NTPreCursivef" w:hAnsi="NTPreCursivef"/>
                <w:b/>
                <w:color w:val="0070C0"/>
                <w:sz w:val="16"/>
                <w:szCs w:val="16"/>
              </w:rPr>
              <w:t>19</w:t>
            </w:r>
            <w:r w:rsidRPr="00A60C97">
              <w:rPr>
                <w:rFonts w:ascii="NTPreCursivef" w:hAnsi="NTPreCursivef"/>
                <w:color w:val="000000" w:themeColor="text1"/>
                <w:sz w:val="16"/>
                <w:szCs w:val="16"/>
              </w:rPr>
              <w:t xml:space="preserve"> </w:t>
            </w:r>
            <w:r w:rsidRPr="00A60C97">
              <w:rPr>
                <w:rFonts w:ascii="NTPreCursivef" w:hAnsi="NTPreCursivef"/>
                <w:color w:val="000000" w:themeColor="text1"/>
                <w:sz w:val="16"/>
                <w:szCs w:val="16"/>
              </w:rPr>
              <w:t></w:t>
            </w:r>
          </w:p>
          <w:p w14:paraId="764C2878" w14:textId="77777777" w:rsidR="00592F5B" w:rsidRPr="00A60C97" w:rsidRDefault="00592F5B" w:rsidP="00592F5B">
            <w:pPr>
              <w:rPr>
                <w:rFonts w:ascii="NTPreCursivef" w:hAnsi="NTPreCursivef"/>
                <w:color w:val="000000" w:themeColor="text1"/>
                <w:sz w:val="16"/>
                <w:szCs w:val="16"/>
              </w:rPr>
            </w:pPr>
            <w:r w:rsidRPr="00A60C97">
              <w:rPr>
                <w:rFonts w:ascii="NTPreCursivef" w:hAnsi="NTPreCursivef"/>
                <w:color w:val="000000" w:themeColor="text1"/>
                <w:sz w:val="16"/>
                <w:szCs w:val="16"/>
              </w:rPr>
              <w:t>- use the idea that light travels in straight lines to explain why shadows have the same shape as the objects that cast them.</w:t>
            </w:r>
            <w:r w:rsidRPr="00A60C97">
              <w:rPr>
                <w:rFonts w:ascii="NTPreCursivef" w:hAnsi="NTPreCursivef"/>
                <w:b/>
                <w:color w:val="0070C0"/>
                <w:sz w:val="16"/>
                <w:szCs w:val="16"/>
              </w:rPr>
              <w:t xml:space="preserve"> 20</w:t>
            </w:r>
          </w:p>
          <w:p w14:paraId="62B968D2" w14:textId="77777777" w:rsidR="00AF3955" w:rsidRPr="00A60C97" w:rsidRDefault="00AF3955" w:rsidP="00AF3955">
            <w:pPr>
              <w:rPr>
                <w:rFonts w:ascii="NTPreCursivef" w:hAnsi="NTPreCursivef"/>
                <w:b/>
                <w:color w:val="000000" w:themeColor="text1"/>
                <w:sz w:val="16"/>
                <w:szCs w:val="16"/>
                <w:u w:val="single"/>
              </w:rPr>
            </w:pPr>
            <w:r w:rsidRPr="00A60C97">
              <w:rPr>
                <w:rFonts w:ascii="NTPreCursivef" w:hAnsi="NTPreCursivef"/>
                <w:b/>
                <w:color w:val="000000" w:themeColor="text1"/>
                <w:sz w:val="16"/>
                <w:szCs w:val="16"/>
                <w:u w:val="single"/>
              </w:rPr>
              <w:t>Working Scientifically</w:t>
            </w:r>
          </w:p>
          <w:p w14:paraId="7DF72969" w14:textId="77777777" w:rsidR="00DE6CB5" w:rsidRPr="00A60C97" w:rsidRDefault="00DE6CB5" w:rsidP="00DE6CB5">
            <w:pPr>
              <w:rPr>
                <w:rFonts w:ascii="NTPreCursivef" w:hAnsi="NTPreCursivef"/>
                <w:b/>
                <w:sz w:val="16"/>
                <w:szCs w:val="16"/>
                <w:u w:val="single"/>
              </w:rPr>
            </w:pPr>
            <w:r w:rsidRPr="00A60C97">
              <w:rPr>
                <w:rFonts w:ascii="NTPreCursivef" w:hAnsi="NTPreCursivef"/>
                <w:b/>
                <w:sz w:val="16"/>
                <w:szCs w:val="16"/>
                <w:u w:val="single"/>
              </w:rPr>
              <w:t xml:space="preserve">Working Scientifically </w:t>
            </w:r>
          </w:p>
          <w:p w14:paraId="0DFC9B48"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During years 5 and 6, pupils should be taught to use the following practical scientific methods, </w:t>
            </w:r>
            <w:proofErr w:type="gramStart"/>
            <w:r w:rsidRPr="00A60C97">
              <w:rPr>
                <w:rFonts w:ascii="NTPreCursivef" w:hAnsi="NTPreCursivef"/>
                <w:sz w:val="16"/>
                <w:szCs w:val="16"/>
              </w:rPr>
              <w:t>processes</w:t>
            </w:r>
            <w:proofErr w:type="gramEnd"/>
            <w:r w:rsidRPr="00A60C97">
              <w:rPr>
                <w:rFonts w:ascii="NTPreCursivef" w:hAnsi="NTPreCursivef"/>
                <w:sz w:val="16"/>
                <w:szCs w:val="16"/>
              </w:rPr>
              <w:t xml:space="preserve"> and skills through the teaching of the programme of study content: </w:t>
            </w:r>
          </w:p>
          <w:p w14:paraId="2EDDCFA1"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 planning different types of scientific enquiries to answer questions, including </w:t>
            </w:r>
            <w:proofErr w:type="gramStart"/>
            <w:r w:rsidRPr="00A60C97">
              <w:rPr>
                <w:rFonts w:ascii="NTPreCursivef" w:hAnsi="NTPreCursivef"/>
                <w:sz w:val="16"/>
                <w:szCs w:val="16"/>
              </w:rPr>
              <w:t>recognising</w:t>
            </w:r>
            <w:proofErr w:type="gramEnd"/>
            <w:r w:rsidRPr="00A60C97">
              <w:rPr>
                <w:rFonts w:ascii="NTPreCursivef" w:hAnsi="NTPreCursivef"/>
                <w:sz w:val="16"/>
                <w:szCs w:val="16"/>
              </w:rPr>
              <w:t xml:space="preserve"> and controlling variables where necessary </w:t>
            </w:r>
            <w:r w:rsidRPr="00A60C97">
              <w:rPr>
                <w:rFonts w:ascii="NTPreCursivef" w:hAnsi="NTPreCursivef"/>
                <w:b/>
                <w:color w:val="FF0000"/>
                <w:sz w:val="16"/>
                <w:szCs w:val="16"/>
              </w:rPr>
              <w:t>1</w:t>
            </w:r>
          </w:p>
          <w:p w14:paraId="0E732F5B"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 taking measurements, using a range of scientific equipment, with increasing accuracy and precision, taking repeat readings when appropriate </w:t>
            </w:r>
            <w:r w:rsidRPr="00A60C97">
              <w:rPr>
                <w:rFonts w:ascii="NTPreCursivef" w:hAnsi="NTPreCursivef"/>
                <w:b/>
                <w:color w:val="FF0000"/>
                <w:sz w:val="16"/>
                <w:szCs w:val="16"/>
              </w:rPr>
              <w:t>2</w:t>
            </w:r>
          </w:p>
          <w:p w14:paraId="73EC5DB1"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 recording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 </w:t>
            </w:r>
            <w:r w:rsidRPr="00A60C97">
              <w:rPr>
                <w:rFonts w:ascii="NTPreCursivef" w:hAnsi="NTPreCursivef"/>
                <w:b/>
                <w:color w:val="FF0000"/>
                <w:sz w:val="16"/>
                <w:szCs w:val="16"/>
              </w:rPr>
              <w:t>3</w:t>
            </w:r>
          </w:p>
          <w:p w14:paraId="4DD352E0"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 using test results to make predictions to set up further comparative and fair tests </w:t>
            </w:r>
            <w:r w:rsidRPr="00A60C97">
              <w:rPr>
                <w:rFonts w:ascii="NTPreCursivef" w:hAnsi="NTPreCursivef"/>
                <w:b/>
                <w:color w:val="FF0000"/>
                <w:sz w:val="16"/>
                <w:szCs w:val="16"/>
              </w:rPr>
              <w:t>4</w:t>
            </w:r>
          </w:p>
          <w:p w14:paraId="3F1F33B7" w14:textId="77777777" w:rsidR="00DE6CB5" w:rsidRPr="00A60C97" w:rsidRDefault="00DE6CB5" w:rsidP="00DE6CB5">
            <w:pPr>
              <w:rPr>
                <w:rFonts w:ascii="NTPreCursivef" w:hAnsi="NTPreCursivef"/>
                <w:sz w:val="16"/>
                <w:szCs w:val="16"/>
              </w:rPr>
            </w:pPr>
            <w:r w:rsidRPr="00A60C97">
              <w:rPr>
                <w:rFonts w:ascii="NTPreCursivef" w:hAnsi="NTPreCursivef"/>
                <w:sz w:val="16"/>
                <w:szCs w:val="16"/>
              </w:rPr>
              <w:t xml:space="preserve">- reporting and presenting findings from enquiries, including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 </w:t>
            </w:r>
            <w:r w:rsidRPr="00A60C97">
              <w:rPr>
                <w:rFonts w:ascii="NTPreCursivef" w:hAnsi="NTPreCursivef"/>
                <w:b/>
                <w:color w:val="FF0000"/>
                <w:sz w:val="16"/>
                <w:szCs w:val="16"/>
              </w:rPr>
              <w:t>5</w:t>
            </w:r>
          </w:p>
          <w:p w14:paraId="2B0FD33E" w14:textId="77777777" w:rsidR="00FE78F7" w:rsidRPr="00A60C97" w:rsidRDefault="00DE6CB5" w:rsidP="00DE6CB5">
            <w:pPr>
              <w:rPr>
                <w:rFonts w:ascii="NTPreCursivef" w:hAnsi="NTPreCursivef"/>
                <w:color w:val="000000" w:themeColor="text1"/>
                <w:sz w:val="16"/>
                <w:szCs w:val="16"/>
              </w:rPr>
            </w:pPr>
            <w:r w:rsidRPr="00A60C97">
              <w:rPr>
                <w:rFonts w:ascii="NTPreCursivef" w:hAnsi="NTPreCursivef"/>
                <w:sz w:val="16"/>
                <w:szCs w:val="16"/>
              </w:rPr>
              <w:t xml:space="preserve">- identifying scientific evidence that has been used to support or refute ideas or arguments. </w:t>
            </w:r>
            <w:r w:rsidRPr="00A60C97">
              <w:rPr>
                <w:rFonts w:ascii="NTPreCursivef" w:hAnsi="NTPreCursivef"/>
                <w:b/>
                <w:color w:val="FF0000"/>
                <w:sz w:val="16"/>
                <w:szCs w:val="16"/>
              </w:rPr>
              <w:t>6</w:t>
            </w:r>
          </w:p>
        </w:tc>
      </w:tr>
      <w:tr w:rsidR="005E0FEC" w:rsidRPr="00A60C97" w14:paraId="39985F46" w14:textId="77777777" w:rsidTr="00A42A3D">
        <w:trPr>
          <w:trHeight w:val="460"/>
        </w:trPr>
        <w:tc>
          <w:tcPr>
            <w:tcW w:w="1133" w:type="dxa"/>
          </w:tcPr>
          <w:p w14:paraId="21BAF99F" w14:textId="77777777" w:rsidR="005E0FEC" w:rsidRPr="00A60C97" w:rsidRDefault="005E0FEC" w:rsidP="00614179">
            <w:pPr>
              <w:rPr>
                <w:rFonts w:ascii="NTPreCursivef" w:hAnsi="NTPreCursivef"/>
                <w:sz w:val="16"/>
                <w:szCs w:val="16"/>
              </w:rPr>
            </w:pPr>
          </w:p>
        </w:tc>
        <w:tc>
          <w:tcPr>
            <w:tcW w:w="3803" w:type="dxa"/>
          </w:tcPr>
          <w:p w14:paraId="1D070E39" w14:textId="77777777" w:rsidR="004E5EBD"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Autumn 1</w:t>
            </w:r>
          </w:p>
        </w:tc>
        <w:tc>
          <w:tcPr>
            <w:tcW w:w="3528" w:type="dxa"/>
          </w:tcPr>
          <w:p w14:paraId="32B962CC" w14:textId="77777777" w:rsidR="005E0FEC"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Autumn 2</w:t>
            </w:r>
          </w:p>
        </w:tc>
        <w:tc>
          <w:tcPr>
            <w:tcW w:w="3672" w:type="dxa"/>
          </w:tcPr>
          <w:p w14:paraId="0D0FE788" w14:textId="77777777" w:rsidR="005E0FEC"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Spring 1</w:t>
            </w:r>
          </w:p>
        </w:tc>
        <w:tc>
          <w:tcPr>
            <w:tcW w:w="3388" w:type="dxa"/>
          </w:tcPr>
          <w:p w14:paraId="36320175" w14:textId="77777777" w:rsidR="005E0FEC"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Spring 2</w:t>
            </w:r>
          </w:p>
        </w:tc>
        <w:tc>
          <w:tcPr>
            <w:tcW w:w="3388" w:type="dxa"/>
          </w:tcPr>
          <w:p w14:paraId="376EB00F" w14:textId="77777777" w:rsidR="005E0FEC"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Summer 1</w:t>
            </w:r>
          </w:p>
        </w:tc>
        <w:tc>
          <w:tcPr>
            <w:tcW w:w="3361" w:type="dxa"/>
          </w:tcPr>
          <w:p w14:paraId="2C64FF06" w14:textId="77777777" w:rsidR="005E0FEC" w:rsidRPr="00A60C97" w:rsidRDefault="005E0FEC" w:rsidP="00614179">
            <w:pPr>
              <w:jc w:val="center"/>
              <w:rPr>
                <w:rFonts w:ascii="NTPreCursivef" w:hAnsi="NTPreCursivef" w:cs="Arial"/>
                <w:b/>
                <w:sz w:val="16"/>
                <w:szCs w:val="16"/>
                <w:u w:val="single"/>
              </w:rPr>
            </w:pPr>
            <w:r w:rsidRPr="00A60C97">
              <w:rPr>
                <w:rFonts w:ascii="NTPreCursivef" w:hAnsi="NTPreCursivef" w:cs="Arial"/>
                <w:b/>
                <w:sz w:val="16"/>
                <w:szCs w:val="16"/>
                <w:u w:val="single"/>
              </w:rPr>
              <w:t>Summer 2</w:t>
            </w:r>
          </w:p>
        </w:tc>
      </w:tr>
      <w:tr w:rsidR="00A42A3D" w:rsidRPr="00A60C97" w14:paraId="4B289F7E" w14:textId="77777777" w:rsidTr="00A42A3D">
        <w:trPr>
          <w:trHeight w:val="1766"/>
        </w:trPr>
        <w:tc>
          <w:tcPr>
            <w:tcW w:w="1133" w:type="dxa"/>
            <w:vMerge w:val="restart"/>
          </w:tcPr>
          <w:p w14:paraId="258BCEF5" w14:textId="77777777" w:rsidR="00A42A3D" w:rsidRPr="00A60C97" w:rsidRDefault="00A42A3D" w:rsidP="00EC225F">
            <w:pPr>
              <w:jc w:val="center"/>
              <w:rPr>
                <w:rFonts w:ascii="NTPreCursivef" w:hAnsi="NTPreCursivef"/>
                <w:b/>
                <w:sz w:val="16"/>
                <w:szCs w:val="16"/>
                <w:u w:val="single"/>
              </w:rPr>
            </w:pPr>
            <w:r w:rsidRPr="00A60C97">
              <w:rPr>
                <w:rFonts w:ascii="NTPreCursivef" w:hAnsi="NTPreCursivef"/>
                <w:b/>
                <w:sz w:val="16"/>
                <w:szCs w:val="16"/>
                <w:u w:val="single"/>
              </w:rPr>
              <w:t>Year 5</w:t>
            </w:r>
          </w:p>
        </w:tc>
        <w:tc>
          <w:tcPr>
            <w:tcW w:w="3803" w:type="dxa"/>
            <w:vMerge w:val="restart"/>
          </w:tcPr>
          <w:p w14:paraId="7F8F4E43" w14:textId="77777777" w:rsidR="00A42A3D" w:rsidRPr="00A60C97" w:rsidRDefault="00A42A3D" w:rsidP="00614179">
            <w:pPr>
              <w:pStyle w:val="NoSpacing"/>
              <w:rPr>
                <w:rFonts w:ascii="NTPreCursivef" w:hAnsi="NTPreCursivef"/>
                <w:sz w:val="16"/>
                <w:szCs w:val="16"/>
              </w:rPr>
            </w:pPr>
            <w:r w:rsidRPr="00A60C97">
              <w:rPr>
                <w:rFonts w:ascii="NTPreCursivef" w:hAnsi="NTPreCursivef"/>
                <w:b/>
                <w:color w:val="000000" w:themeColor="text1"/>
                <w:sz w:val="16"/>
                <w:szCs w:val="16"/>
                <w:u w:val="single"/>
              </w:rPr>
              <w:t>Revision of Y4 to check understanding and knowledge</w:t>
            </w:r>
            <w:r w:rsidRPr="00A60C97">
              <w:rPr>
                <w:rFonts w:ascii="NTPreCursivef" w:hAnsi="NTPreCursivef"/>
                <w:sz w:val="16"/>
                <w:szCs w:val="16"/>
              </w:rPr>
              <w:t xml:space="preserve"> </w:t>
            </w:r>
          </w:p>
          <w:p w14:paraId="37BA688F" w14:textId="77777777" w:rsidR="00A42A3D" w:rsidRPr="00A60C97" w:rsidRDefault="00A42A3D" w:rsidP="00B42D6C">
            <w:pPr>
              <w:rPr>
                <w:rFonts w:ascii="NTPreCursivef" w:hAnsi="NTPreCursivef"/>
                <w:sz w:val="16"/>
                <w:szCs w:val="16"/>
              </w:rPr>
            </w:pPr>
          </w:p>
          <w:p w14:paraId="054A187C" w14:textId="77777777" w:rsidR="00A42A3D" w:rsidRPr="00A60C97" w:rsidRDefault="00A42A3D" w:rsidP="00B42D6C">
            <w:pPr>
              <w:rPr>
                <w:rFonts w:ascii="NTPreCursivef" w:hAnsi="NTPreCursivef"/>
                <w:color w:val="0070C0"/>
                <w:sz w:val="16"/>
                <w:szCs w:val="16"/>
              </w:rPr>
            </w:pPr>
          </w:p>
          <w:p w14:paraId="0699FB0F" w14:textId="77777777" w:rsidR="00A42A3D" w:rsidRPr="00A60C97" w:rsidRDefault="00A42A3D" w:rsidP="00B74F9F">
            <w:pPr>
              <w:pStyle w:val="NoSpacing"/>
              <w:rPr>
                <w:rFonts w:ascii="NTPreCursivef" w:hAnsi="NTPreCursivef"/>
                <w:sz w:val="16"/>
                <w:szCs w:val="16"/>
              </w:rPr>
            </w:pPr>
            <w:r w:rsidRPr="00A60C97">
              <w:rPr>
                <w:rFonts w:ascii="NTPreCursivef" w:hAnsi="NTPreCursivef"/>
                <w:b/>
                <w:color w:val="7030A0"/>
                <w:sz w:val="16"/>
                <w:szCs w:val="16"/>
                <w:u w:val="single"/>
              </w:rPr>
              <w:t xml:space="preserve">Properties and changes in </w:t>
            </w:r>
            <w:proofErr w:type="gramStart"/>
            <w:r w:rsidRPr="00A60C97">
              <w:rPr>
                <w:rFonts w:ascii="NTPreCursivef" w:hAnsi="NTPreCursivef"/>
                <w:b/>
                <w:color w:val="7030A0"/>
                <w:sz w:val="16"/>
                <w:szCs w:val="16"/>
                <w:u w:val="single"/>
              </w:rPr>
              <w:t>materials</w:t>
            </w:r>
            <w:r w:rsidRPr="00A60C97">
              <w:rPr>
                <w:rFonts w:ascii="NTPreCursivef" w:hAnsi="NTPreCursivef"/>
                <w:b/>
                <w:color w:val="1F497D" w:themeColor="text2"/>
                <w:sz w:val="16"/>
                <w:szCs w:val="16"/>
              </w:rPr>
              <w:t xml:space="preserve">  4</w:t>
            </w:r>
            <w:proofErr w:type="gramEnd"/>
            <w:r w:rsidRPr="00A60C97">
              <w:rPr>
                <w:rFonts w:ascii="NTPreCursivef" w:hAnsi="NTPreCursivef"/>
                <w:b/>
                <w:color w:val="1F497D" w:themeColor="text2"/>
                <w:sz w:val="16"/>
                <w:szCs w:val="16"/>
              </w:rPr>
              <w:t xml:space="preserve">  7</w:t>
            </w:r>
            <w:r w:rsidRPr="00A60C97">
              <w:rPr>
                <w:rFonts w:ascii="NTPreCursivef" w:hAnsi="NTPreCursivef"/>
                <w:color w:val="1F497D" w:themeColor="text2"/>
                <w:sz w:val="16"/>
                <w:szCs w:val="16"/>
              </w:rPr>
              <w:t xml:space="preserve">    </w:t>
            </w:r>
          </w:p>
          <w:p w14:paraId="5C410FCA"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xml:space="preserve">- Compare and group together everyday materials on the basis of their </w:t>
            </w:r>
            <w:proofErr w:type="gramStart"/>
            <w:r w:rsidRPr="00A60C97">
              <w:rPr>
                <w:rFonts w:ascii="NTPreCursivef" w:hAnsi="NTPreCursivef"/>
                <w:color w:val="7030A0"/>
                <w:sz w:val="16"/>
                <w:szCs w:val="16"/>
              </w:rPr>
              <w:t>properties ,including</w:t>
            </w:r>
            <w:proofErr w:type="gramEnd"/>
            <w:r w:rsidRPr="00A60C97">
              <w:rPr>
                <w:rFonts w:ascii="NTPreCursivef" w:hAnsi="NTPreCursivef"/>
                <w:color w:val="7030A0"/>
                <w:sz w:val="16"/>
                <w:szCs w:val="16"/>
              </w:rPr>
              <w:t xml:space="preserve"> hardness, solubility, transparency, conductivity (electrical and thermal),and response to magnets</w:t>
            </w:r>
          </w:p>
          <w:p w14:paraId="4707B211" w14:textId="77777777" w:rsidR="00A42A3D" w:rsidRPr="00A60C97" w:rsidRDefault="00A42A3D" w:rsidP="00B32099">
            <w:pPr>
              <w:rPr>
                <w:rFonts w:ascii="NTPreCursivef" w:hAnsi="NTPreCursivef"/>
                <w:color w:val="7030A0"/>
                <w:sz w:val="16"/>
                <w:szCs w:val="16"/>
              </w:rPr>
            </w:pPr>
            <w:r w:rsidRPr="00A60C97">
              <w:rPr>
                <w:rFonts w:ascii="NTPreCursivef" w:hAnsi="NTPreCursivef"/>
                <w:color w:val="7030A0"/>
                <w:sz w:val="16"/>
                <w:szCs w:val="16"/>
              </w:rPr>
              <w:t xml:space="preserve">- Give reasons, based on evidence for comparative and fair tests for the </w:t>
            </w:r>
            <w:proofErr w:type="gramStart"/>
            <w:r w:rsidRPr="00A60C97">
              <w:rPr>
                <w:rFonts w:ascii="NTPreCursivef" w:hAnsi="NTPreCursivef"/>
                <w:color w:val="7030A0"/>
                <w:sz w:val="16"/>
                <w:szCs w:val="16"/>
              </w:rPr>
              <w:t>particular uses</w:t>
            </w:r>
            <w:proofErr w:type="gramEnd"/>
            <w:r w:rsidRPr="00A60C97">
              <w:rPr>
                <w:rFonts w:ascii="NTPreCursivef" w:hAnsi="NTPreCursivef"/>
                <w:color w:val="7030A0"/>
                <w:sz w:val="16"/>
                <w:szCs w:val="16"/>
              </w:rPr>
              <w:t xml:space="preserve"> of everyday materials, including metals wood and plastic</w:t>
            </w:r>
          </w:p>
        </w:tc>
        <w:tc>
          <w:tcPr>
            <w:tcW w:w="3528" w:type="dxa"/>
            <w:vMerge w:val="restart"/>
          </w:tcPr>
          <w:p w14:paraId="0D470F6B" w14:textId="77777777" w:rsidR="00A42A3D" w:rsidRPr="00A60C97" w:rsidRDefault="00A42A3D" w:rsidP="00B74F9F">
            <w:pPr>
              <w:pStyle w:val="NoSpacing"/>
              <w:rPr>
                <w:rFonts w:ascii="NTPreCursivef" w:hAnsi="NTPreCursivef"/>
                <w:sz w:val="16"/>
                <w:szCs w:val="16"/>
              </w:rPr>
            </w:pPr>
            <w:r w:rsidRPr="00A60C97">
              <w:rPr>
                <w:rFonts w:ascii="NTPreCursivef" w:hAnsi="NTPreCursivef"/>
                <w:b/>
                <w:color w:val="7030A0"/>
                <w:sz w:val="16"/>
                <w:szCs w:val="16"/>
                <w:u w:val="single"/>
              </w:rPr>
              <w:t>Properties and changes in materials</w:t>
            </w:r>
            <w:r w:rsidRPr="00A60C97">
              <w:rPr>
                <w:rFonts w:ascii="NTPreCursivef" w:hAnsi="NTPreCursivef"/>
                <w:b/>
                <w:color w:val="1F497D" w:themeColor="text2"/>
                <w:sz w:val="16"/>
                <w:szCs w:val="16"/>
              </w:rPr>
              <w:t xml:space="preserve"> 5 6 8 9</w:t>
            </w:r>
            <w:r w:rsidRPr="00A60C97">
              <w:rPr>
                <w:rFonts w:ascii="NTPreCursivef" w:hAnsi="NTPreCursivef"/>
                <w:color w:val="1F497D" w:themeColor="text2"/>
                <w:sz w:val="16"/>
                <w:szCs w:val="16"/>
              </w:rPr>
              <w:t xml:space="preserve">    </w:t>
            </w:r>
          </w:p>
          <w:p w14:paraId="7A273C28"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Explain how some materials dissolve in liquid to form a solution</w:t>
            </w:r>
          </w:p>
          <w:p w14:paraId="4E3BC4E3"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Describe how to recover a substance from a solution</w:t>
            </w:r>
          </w:p>
          <w:p w14:paraId="65FD2A21"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xml:space="preserve">- Use their knowledge of solids, </w:t>
            </w:r>
            <w:proofErr w:type="gramStart"/>
            <w:r w:rsidRPr="00A60C97">
              <w:rPr>
                <w:rFonts w:ascii="NTPreCursivef" w:hAnsi="NTPreCursivef"/>
                <w:color w:val="7030A0"/>
                <w:sz w:val="16"/>
                <w:szCs w:val="16"/>
              </w:rPr>
              <w:t>liquids</w:t>
            </w:r>
            <w:proofErr w:type="gramEnd"/>
            <w:r w:rsidRPr="00A60C97">
              <w:rPr>
                <w:rFonts w:ascii="NTPreCursivef" w:hAnsi="NTPreCursivef"/>
                <w:color w:val="7030A0"/>
                <w:sz w:val="16"/>
                <w:szCs w:val="16"/>
              </w:rPr>
              <w:t xml:space="preserve"> and gases to decide how mixtures might be separated, including through filtering, sieving, evaporating</w:t>
            </w:r>
          </w:p>
          <w:p w14:paraId="3C4622E2"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Demonstrate that dissolving, mixing and changes of state are reversible changes</w:t>
            </w:r>
          </w:p>
          <w:p w14:paraId="69B50B58"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Explain that some changes result in the formation of new materials, and that this kind of change is not usually reversible, including changes associated with burning and the action of acid on bicarbonate of soda</w:t>
            </w:r>
          </w:p>
          <w:p w14:paraId="6181279A"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Use the terms ‘reversible’ and ‘irreversible’</w:t>
            </w:r>
          </w:p>
          <w:p w14:paraId="32D929B8"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Describe methods for separating mixtures (filtration, distillation)</w:t>
            </w:r>
          </w:p>
          <w:p w14:paraId="50224B77" w14:textId="77777777" w:rsidR="00A42A3D" w:rsidRPr="00A60C97" w:rsidRDefault="00A42A3D" w:rsidP="00B42D6C">
            <w:pPr>
              <w:rPr>
                <w:rFonts w:ascii="NTPreCursivef" w:hAnsi="NTPreCursivef"/>
                <w:color w:val="7030A0"/>
                <w:sz w:val="16"/>
                <w:szCs w:val="16"/>
              </w:rPr>
            </w:pPr>
            <w:r w:rsidRPr="00A60C97">
              <w:rPr>
                <w:rFonts w:ascii="NTPreCursivef" w:hAnsi="NTPreCursivef"/>
                <w:color w:val="7030A0"/>
                <w:sz w:val="16"/>
                <w:szCs w:val="16"/>
              </w:rPr>
              <w:t>- Use their knowledge of materials to suggest ways to classify (solids, liquids, gases)</w:t>
            </w:r>
          </w:p>
        </w:tc>
        <w:tc>
          <w:tcPr>
            <w:tcW w:w="3672" w:type="dxa"/>
            <w:vMerge w:val="restart"/>
          </w:tcPr>
          <w:p w14:paraId="4EB5E2FB" w14:textId="77777777" w:rsidR="00A42A3D" w:rsidRPr="00A60C97" w:rsidRDefault="00A42A3D" w:rsidP="00B32099">
            <w:pPr>
              <w:rPr>
                <w:rFonts w:ascii="NTPreCursivef" w:eastAsia="Times New Roman" w:hAnsi="NTPreCursivef" w:cs="Calibri"/>
                <w:color w:val="FF0000"/>
                <w:sz w:val="16"/>
                <w:szCs w:val="16"/>
                <w:lang w:eastAsia="en-GB"/>
              </w:rPr>
            </w:pPr>
            <w:r w:rsidRPr="00A60C97">
              <w:rPr>
                <w:rFonts w:ascii="NTPreCursivef" w:hAnsi="NTPreCursivef"/>
                <w:b/>
                <w:color w:val="008000"/>
                <w:sz w:val="16"/>
                <w:szCs w:val="16"/>
                <w:u w:val="single"/>
              </w:rPr>
              <w:t>Forces</w:t>
            </w:r>
            <w:r w:rsidRPr="00A60C97">
              <w:rPr>
                <w:rFonts w:ascii="NTPreCursivef" w:hAnsi="NTPreCursivef"/>
                <w:b/>
                <w:color w:val="0070C0"/>
                <w:sz w:val="16"/>
                <w:szCs w:val="16"/>
              </w:rPr>
              <w:t xml:space="preserve">   14   15   16</w:t>
            </w:r>
          </w:p>
          <w:p w14:paraId="32D18D5A" w14:textId="77777777" w:rsidR="00A42A3D" w:rsidRPr="00A60C97" w:rsidRDefault="00A42A3D" w:rsidP="00E666A4">
            <w:pPr>
              <w:rPr>
                <w:rFonts w:ascii="NTPreCursivef" w:eastAsia="Times New Roman" w:hAnsi="NTPreCursivef" w:cs="Calibri"/>
                <w:color w:val="008000"/>
                <w:sz w:val="16"/>
                <w:szCs w:val="16"/>
                <w:lang w:eastAsia="en-GB"/>
              </w:rPr>
            </w:pPr>
          </w:p>
          <w:p w14:paraId="2C288B31" w14:textId="77777777" w:rsidR="00A42A3D" w:rsidRPr="00A60C97" w:rsidRDefault="00A42A3D" w:rsidP="00B42D6C">
            <w:pPr>
              <w:rPr>
                <w:rFonts w:ascii="NTPreCursivef" w:hAnsi="NTPreCursivef"/>
                <w:color w:val="008000"/>
                <w:sz w:val="16"/>
                <w:szCs w:val="16"/>
              </w:rPr>
            </w:pPr>
            <w:r w:rsidRPr="00A60C97">
              <w:rPr>
                <w:rFonts w:ascii="NTPreCursivef" w:hAnsi="NTPreCursivef"/>
                <w:color w:val="008000"/>
                <w:sz w:val="16"/>
                <w:szCs w:val="16"/>
              </w:rPr>
              <w:t>- Explain that unsupported objects fall towards the earth because of the force of gravity acting between the earth and the falling object</w:t>
            </w:r>
          </w:p>
          <w:p w14:paraId="2A7093F2" w14:textId="77777777" w:rsidR="00A42A3D" w:rsidRPr="00A60C97" w:rsidRDefault="00A42A3D" w:rsidP="00B42D6C">
            <w:pPr>
              <w:rPr>
                <w:rFonts w:ascii="NTPreCursivef" w:hAnsi="NTPreCursivef"/>
                <w:color w:val="008000"/>
                <w:sz w:val="16"/>
                <w:szCs w:val="16"/>
              </w:rPr>
            </w:pPr>
            <w:r w:rsidRPr="00A60C97">
              <w:rPr>
                <w:rFonts w:ascii="NTPreCursivef" w:hAnsi="NTPreCursivef"/>
                <w:color w:val="008000"/>
                <w:sz w:val="16"/>
                <w:szCs w:val="16"/>
              </w:rPr>
              <w:t>- Identify the effects of air resistance, water resistance and friction that act between moving surfaces</w:t>
            </w:r>
          </w:p>
          <w:p w14:paraId="3BE866C8" w14:textId="77777777" w:rsidR="00A42A3D" w:rsidRPr="00A60C97" w:rsidRDefault="00A42A3D" w:rsidP="00B42D6C">
            <w:pPr>
              <w:rPr>
                <w:rFonts w:ascii="NTPreCursivef" w:hAnsi="NTPreCursivef"/>
                <w:color w:val="008000"/>
                <w:sz w:val="16"/>
                <w:szCs w:val="16"/>
              </w:rPr>
            </w:pPr>
            <w:r w:rsidRPr="00A60C97">
              <w:rPr>
                <w:rFonts w:ascii="NTPreCursivef" w:hAnsi="NTPreCursivef"/>
                <w:color w:val="008000"/>
                <w:sz w:val="16"/>
                <w:szCs w:val="16"/>
              </w:rPr>
              <w:t xml:space="preserve">- Recognise that some mechanisms, including levers, </w:t>
            </w:r>
            <w:proofErr w:type="gramStart"/>
            <w:r w:rsidRPr="00A60C97">
              <w:rPr>
                <w:rFonts w:ascii="NTPreCursivef" w:hAnsi="NTPreCursivef"/>
                <w:color w:val="008000"/>
                <w:sz w:val="16"/>
                <w:szCs w:val="16"/>
              </w:rPr>
              <w:t>pulleys</w:t>
            </w:r>
            <w:proofErr w:type="gramEnd"/>
            <w:r w:rsidRPr="00A60C97">
              <w:rPr>
                <w:rFonts w:ascii="NTPreCursivef" w:hAnsi="NTPreCursivef"/>
                <w:color w:val="008000"/>
                <w:sz w:val="16"/>
                <w:szCs w:val="16"/>
              </w:rPr>
              <w:t xml:space="preserve"> and gears, allow a smaller force to have a greater effect</w:t>
            </w:r>
          </w:p>
          <w:p w14:paraId="5DBBE584" w14:textId="77777777" w:rsidR="00A42A3D" w:rsidRPr="00A60C97" w:rsidRDefault="00A42A3D" w:rsidP="00B42D6C">
            <w:pPr>
              <w:rPr>
                <w:rFonts w:ascii="NTPreCursivef" w:hAnsi="NTPreCursivef"/>
                <w:color w:val="008000"/>
                <w:sz w:val="16"/>
                <w:szCs w:val="16"/>
              </w:rPr>
            </w:pPr>
            <w:r w:rsidRPr="00A60C97">
              <w:rPr>
                <w:rFonts w:ascii="NTPreCursivef" w:hAnsi="NTPreCursivef"/>
                <w:color w:val="008000"/>
                <w:sz w:val="16"/>
                <w:szCs w:val="16"/>
              </w:rPr>
              <w:t xml:space="preserve">- Describe and explain how motion is affected by forces (including gravitational attractions, magnetic </w:t>
            </w:r>
            <w:proofErr w:type="gramStart"/>
            <w:r w:rsidRPr="00A60C97">
              <w:rPr>
                <w:rFonts w:ascii="NTPreCursivef" w:hAnsi="NTPreCursivef"/>
                <w:color w:val="008000"/>
                <w:sz w:val="16"/>
                <w:szCs w:val="16"/>
              </w:rPr>
              <w:t>attraction</w:t>
            </w:r>
            <w:proofErr w:type="gramEnd"/>
            <w:r w:rsidRPr="00A60C97">
              <w:rPr>
                <w:rFonts w:ascii="NTPreCursivef" w:hAnsi="NTPreCursivef"/>
                <w:color w:val="008000"/>
                <w:sz w:val="16"/>
                <w:szCs w:val="16"/>
              </w:rPr>
              <w:t xml:space="preserve"> and friction)</w:t>
            </w:r>
          </w:p>
          <w:p w14:paraId="0C60D126" w14:textId="77777777" w:rsidR="00A42A3D" w:rsidRPr="00A60C97" w:rsidRDefault="00A42A3D" w:rsidP="00E666A4">
            <w:pPr>
              <w:rPr>
                <w:rFonts w:ascii="NTPreCursivef" w:hAnsi="NTPreCursivef"/>
                <w:color w:val="008000"/>
                <w:sz w:val="16"/>
                <w:szCs w:val="16"/>
              </w:rPr>
            </w:pPr>
            <w:r w:rsidRPr="00A60C97">
              <w:rPr>
                <w:rFonts w:ascii="NTPreCursivef" w:hAnsi="NTPreCursivef"/>
                <w:color w:val="008000"/>
                <w:sz w:val="16"/>
                <w:szCs w:val="16"/>
              </w:rPr>
              <w:t>- Explore how scientists such as Galileo Galilei and Isaac Newton helped to develop the theory of gravitation</w:t>
            </w:r>
          </w:p>
        </w:tc>
        <w:tc>
          <w:tcPr>
            <w:tcW w:w="3388" w:type="dxa"/>
            <w:vMerge w:val="restart"/>
          </w:tcPr>
          <w:p w14:paraId="79444A43" w14:textId="77777777" w:rsidR="00A42A3D" w:rsidRPr="00A60C97" w:rsidRDefault="00A42A3D" w:rsidP="00B32099">
            <w:pPr>
              <w:rPr>
                <w:rFonts w:ascii="NTPreCursivef" w:hAnsi="NTPreCursivef"/>
                <w:b/>
                <w:color w:val="CC66FF"/>
                <w:sz w:val="16"/>
                <w:szCs w:val="16"/>
                <w:u w:val="single"/>
              </w:rPr>
            </w:pPr>
            <w:r w:rsidRPr="00A60C97">
              <w:rPr>
                <w:rFonts w:ascii="NTPreCursivef" w:hAnsi="NTPreCursivef"/>
                <w:b/>
                <w:color w:val="CC66FF"/>
                <w:sz w:val="16"/>
                <w:szCs w:val="16"/>
                <w:u w:val="single"/>
              </w:rPr>
              <w:t>Earth and space</w:t>
            </w:r>
            <w:r w:rsidRPr="00A60C97">
              <w:rPr>
                <w:rFonts w:ascii="NTPreCursivef" w:hAnsi="NTPreCursivef"/>
                <w:b/>
                <w:color w:val="CC66FF"/>
                <w:sz w:val="16"/>
                <w:szCs w:val="16"/>
              </w:rPr>
              <w:t xml:space="preserve">   </w:t>
            </w:r>
            <w:r w:rsidRPr="00A60C97">
              <w:rPr>
                <w:rFonts w:ascii="NTPreCursivef" w:hAnsi="NTPreCursivef"/>
                <w:b/>
                <w:color w:val="0070C0"/>
                <w:sz w:val="16"/>
                <w:szCs w:val="16"/>
              </w:rPr>
              <w:t>10   11   12   13</w:t>
            </w:r>
          </w:p>
          <w:p w14:paraId="4BE1D3AA" w14:textId="77777777" w:rsidR="00A42A3D" w:rsidRPr="00A60C97" w:rsidRDefault="00A42A3D" w:rsidP="00B32099">
            <w:pPr>
              <w:pStyle w:val="NoSpacing"/>
              <w:rPr>
                <w:rFonts w:ascii="NTPreCursivef" w:hAnsi="NTPreCursivef"/>
                <w:sz w:val="16"/>
                <w:szCs w:val="16"/>
              </w:rPr>
            </w:pPr>
          </w:p>
          <w:p w14:paraId="31820D2E" w14:textId="77777777" w:rsidR="00A42A3D" w:rsidRPr="00A60C97" w:rsidRDefault="00A42A3D" w:rsidP="00B42D6C">
            <w:pPr>
              <w:rPr>
                <w:rFonts w:ascii="NTPreCursivef" w:hAnsi="NTPreCursivef"/>
                <w:color w:val="CC66FF"/>
                <w:sz w:val="16"/>
                <w:szCs w:val="16"/>
              </w:rPr>
            </w:pPr>
            <w:r w:rsidRPr="00A60C97">
              <w:rPr>
                <w:rFonts w:ascii="NTPreCursivef" w:hAnsi="NTPreCursivef"/>
                <w:color w:val="CC66FF"/>
                <w:sz w:val="16"/>
                <w:szCs w:val="16"/>
              </w:rPr>
              <w:t>- Identify and explain the movement of the Earth and other plants relative to the sun in the solar system</w:t>
            </w:r>
          </w:p>
          <w:p w14:paraId="6540712E" w14:textId="77777777" w:rsidR="00A42A3D" w:rsidRPr="00A60C97" w:rsidRDefault="00A42A3D" w:rsidP="00B42D6C">
            <w:pPr>
              <w:rPr>
                <w:rFonts w:ascii="NTPreCursivef" w:hAnsi="NTPreCursivef"/>
                <w:color w:val="CC66FF"/>
                <w:sz w:val="16"/>
                <w:szCs w:val="16"/>
              </w:rPr>
            </w:pPr>
            <w:r w:rsidRPr="00A60C97">
              <w:rPr>
                <w:rFonts w:ascii="NTPreCursivef" w:hAnsi="NTPreCursivef"/>
                <w:color w:val="CC66FF"/>
                <w:sz w:val="16"/>
                <w:szCs w:val="16"/>
              </w:rPr>
              <w:t>- Explain how seasons and the associated weather is created</w:t>
            </w:r>
          </w:p>
          <w:p w14:paraId="7442D8E2" w14:textId="77777777" w:rsidR="00A42A3D" w:rsidRPr="00A60C97" w:rsidRDefault="00A42A3D" w:rsidP="00B42D6C">
            <w:pPr>
              <w:rPr>
                <w:rFonts w:ascii="NTPreCursivef" w:hAnsi="NTPreCursivef"/>
                <w:color w:val="CC66FF"/>
                <w:sz w:val="16"/>
                <w:szCs w:val="16"/>
              </w:rPr>
            </w:pPr>
            <w:r w:rsidRPr="00A60C97">
              <w:rPr>
                <w:rFonts w:ascii="NTPreCursivef" w:hAnsi="NTPreCursivef"/>
                <w:color w:val="CC66FF"/>
                <w:sz w:val="16"/>
                <w:szCs w:val="16"/>
              </w:rPr>
              <w:t>- Describe and explain the movement of the Moon relative to the Earth</w:t>
            </w:r>
          </w:p>
          <w:p w14:paraId="43875AE0" w14:textId="77777777" w:rsidR="00A42A3D" w:rsidRPr="00A60C97" w:rsidRDefault="00A42A3D" w:rsidP="00B42D6C">
            <w:pPr>
              <w:rPr>
                <w:rFonts w:ascii="NTPreCursivef" w:hAnsi="NTPreCursivef"/>
                <w:color w:val="CC66FF"/>
                <w:sz w:val="16"/>
                <w:szCs w:val="16"/>
              </w:rPr>
            </w:pPr>
            <w:r w:rsidRPr="00A60C97">
              <w:rPr>
                <w:rFonts w:ascii="NTPreCursivef" w:hAnsi="NTPreCursivef"/>
                <w:color w:val="CC66FF"/>
                <w:sz w:val="16"/>
                <w:szCs w:val="16"/>
              </w:rPr>
              <w:t xml:space="preserve">- Describe the sun, </w:t>
            </w:r>
            <w:proofErr w:type="gramStart"/>
            <w:r w:rsidRPr="00A60C97">
              <w:rPr>
                <w:rFonts w:ascii="NTPreCursivef" w:hAnsi="NTPreCursivef"/>
                <w:color w:val="CC66FF"/>
                <w:sz w:val="16"/>
                <w:szCs w:val="16"/>
              </w:rPr>
              <w:t>earth</w:t>
            </w:r>
            <w:proofErr w:type="gramEnd"/>
            <w:r w:rsidRPr="00A60C97">
              <w:rPr>
                <w:rFonts w:ascii="NTPreCursivef" w:hAnsi="NTPreCursivef"/>
                <w:color w:val="CC66FF"/>
                <w:sz w:val="16"/>
                <w:szCs w:val="16"/>
              </w:rPr>
              <w:t xml:space="preserve"> and moon as approximately spherical bodies</w:t>
            </w:r>
          </w:p>
          <w:p w14:paraId="3AB6181F" w14:textId="77777777" w:rsidR="00A42A3D" w:rsidRPr="00A60C97" w:rsidRDefault="00A42A3D" w:rsidP="00B42D6C">
            <w:pPr>
              <w:rPr>
                <w:rFonts w:ascii="NTPreCursivef" w:hAnsi="NTPreCursivef"/>
                <w:color w:val="CC66FF"/>
                <w:sz w:val="16"/>
                <w:szCs w:val="16"/>
              </w:rPr>
            </w:pPr>
            <w:r w:rsidRPr="00A60C97">
              <w:rPr>
                <w:rFonts w:ascii="NTPreCursivef" w:hAnsi="NTPreCursivef"/>
                <w:color w:val="CC66FF"/>
                <w:sz w:val="16"/>
                <w:szCs w:val="16"/>
              </w:rPr>
              <w:t>- Use the idea of the earth’s rotation to explain day and night and the apparent movement of the sun across the sky</w:t>
            </w:r>
          </w:p>
          <w:p w14:paraId="76C82172" w14:textId="77777777" w:rsidR="00A42A3D" w:rsidRPr="00A60C97" w:rsidRDefault="00A42A3D" w:rsidP="00A42A3D">
            <w:pPr>
              <w:rPr>
                <w:rFonts w:ascii="NTPreCursivef" w:hAnsi="NTPreCursivef"/>
                <w:color w:val="CC66FF"/>
                <w:sz w:val="16"/>
                <w:szCs w:val="16"/>
              </w:rPr>
            </w:pPr>
            <w:r w:rsidRPr="00A60C97">
              <w:rPr>
                <w:rFonts w:ascii="NTPreCursivef" w:hAnsi="NTPreCursivef"/>
                <w:color w:val="CC66FF"/>
                <w:sz w:val="16"/>
                <w:szCs w:val="16"/>
              </w:rPr>
              <w:t>- Compare the time of day at different places on the earth</w:t>
            </w:r>
          </w:p>
        </w:tc>
        <w:tc>
          <w:tcPr>
            <w:tcW w:w="3388" w:type="dxa"/>
            <w:vMerge w:val="restart"/>
          </w:tcPr>
          <w:p w14:paraId="76B7F77D" w14:textId="77777777" w:rsidR="00A42A3D" w:rsidRPr="00A60C97" w:rsidRDefault="00A42A3D" w:rsidP="00B32099">
            <w:pPr>
              <w:rPr>
                <w:rFonts w:ascii="NTPreCursivef" w:eastAsia="Times New Roman" w:hAnsi="NTPreCursivef" w:cs="Calibri"/>
                <w:b/>
                <w:color w:val="0070C0"/>
                <w:sz w:val="16"/>
                <w:szCs w:val="16"/>
                <w:lang w:eastAsia="en-GB"/>
              </w:rPr>
            </w:pPr>
            <w:r w:rsidRPr="00A60C97">
              <w:rPr>
                <w:rFonts w:ascii="NTPreCursivef" w:eastAsia="Times New Roman" w:hAnsi="NTPreCursivef" w:cs="Calibri"/>
                <w:b/>
                <w:color w:val="FF0066"/>
                <w:sz w:val="16"/>
                <w:szCs w:val="16"/>
                <w:u w:val="single"/>
                <w:lang w:eastAsia="en-GB"/>
              </w:rPr>
              <w:t>Light</w:t>
            </w:r>
            <w:r w:rsidRPr="00A60C97">
              <w:rPr>
                <w:rFonts w:ascii="NTPreCursivef" w:eastAsia="Times New Roman" w:hAnsi="NTPreCursivef" w:cs="Calibri"/>
                <w:b/>
                <w:color w:val="FF0066"/>
                <w:sz w:val="16"/>
                <w:szCs w:val="16"/>
                <w:lang w:eastAsia="en-GB"/>
              </w:rPr>
              <w:t xml:space="preserve">  </w:t>
            </w:r>
            <w:r w:rsidRPr="00A60C97">
              <w:rPr>
                <w:rFonts w:ascii="NTPreCursivef" w:eastAsia="Times New Roman" w:hAnsi="NTPreCursivef" w:cs="Calibri"/>
                <w:b/>
                <w:color w:val="0070C0"/>
                <w:sz w:val="16"/>
                <w:szCs w:val="16"/>
                <w:lang w:eastAsia="en-GB"/>
              </w:rPr>
              <w:t xml:space="preserve">   17     18     19    20</w:t>
            </w:r>
          </w:p>
          <w:p w14:paraId="0A9E77F7" w14:textId="77777777" w:rsidR="00A42A3D" w:rsidRPr="00A60C97" w:rsidRDefault="00A42A3D" w:rsidP="00B32099">
            <w:pPr>
              <w:rPr>
                <w:rFonts w:ascii="NTPreCursivef" w:eastAsia="Times New Roman" w:hAnsi="NTPreCursivef" w:cs="Calibri"/>
                <w:b/>
                <w:color w:val="FF0066"/>
                <w:sz w:val="16"/>
                <w:szCs w:val="16"/>
                <w:lang w:eastAsia="en-GB"/>
              </w:rPr>
            </w:pPr>
          </w:p>
          <w:p w14:paraId="7C6CF473"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Recognise that light appears to travel in straight lines</w:t>
            </w:r>
          </w:p>
          <w:p w14:paraId="7AEAE90B"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xml:space="preserve">- Use that light travels in straight lines to </w:t>
            </w:r>
            <w:proofErr w:type="gramStart"/>
            <w:r w:rsidRPr="00A60C97">
              <w:rPr>
                <w:rFonts w:ascii="NTPreCursivef" w:hAnsi="NTPreCursivef"/>
                <w:color w:val="FF0066"/>
                <w:sz w:val="16"/>
                <w:szCs w:val="16"/>
              </w:rPr>
              <w:t>explain  objects</w:t>
            </w:r>
            <w:proofErr w:type="gramEnd"/>
            <w:r w:rsidRPr="00A60C97">
              <w:rPr>
                <w:rFonts w:ascii="NTPreCursivef" w:hAnsi="NTPreCursivef"/>
                <w:color w:val="FF0066"/>
                <w:sz w:val="16"/>
                <w:szCs w:val="16"/>
              </w:rPr>
              <w:t xml:space="preserve"> are seen because they give out or reflect light into the eye</w:t>
            </w:r>
          </w:p>
          <w:p w14:paraId="20FB4236"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Explain that we see things because light travels from light sources to our eyes or from light sources to object s and then to our eyes</w:t>
            </w:r>
          </w:p>
          <w:p w14:paraId="6227C4CB"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Use the idea that light travels in straight lines to explain why shadows have the same shape as the objects that cast them</w:t>
            </w:r>
          </w:p>
          <w:p w14:paraId="2AB57BE9"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Explain how different colours of light can be created</w:t>
            </w:r>
          </w:p>
          <w:p w14:paraId="0F5F5D29" w14:textId="77777777" w:rsidR="00A42A3D" w:rsidRPr="00A60C97" w:rsidRDefault="00A42A3D" w:rsidP="00B42D6C">
            <w:pPr>
              <w:rPr>
                <w:rFonts w:ascii="NTPreCursivef" w:hAnsi="NTPreCursivef"/>
                <w:color w:val="FF0066"/>
                <w:sz w:val="16"/>
                <w:szCs w:val="16"/>
              </w:rPr>
            </w:pPr>
            <w:r w:rsidRPr="00A60C97">
              <w:rPr>
                <w:rFonts w:ascii="NTPreCursivef" w:hAnsi="NTPreCursivef"/>
                <w:color w:val="FF0066"/>
                <w:sz w:val="16"/>
                <w:szCs w:val="16"/>
              </w:rPr>
              <w:t>- Use and explain how simple optical instruments work (periscope, telescope, binoculars, mirror, magnifying glass)</w:t>
            </w:r>
          </w:p>
          <w:p w14:paraId="58859442" w14:textId="77777777" w:rsidR="00A42A3D" w:rsidRPr="00A60C97" w:rsidRDefault="00A42A3D" w:rsidP="00B32099">
            <w:pPr>
              <w:rPr>
                <w:rFonts w:ascii="NTPreCursivef" w:hAnsi="NTPreCursivef"/>
                <w:color w:val="FF0066"/>
                <w:sz w:val="16"/>
                <w:szCs w:val="16"/>
              </w:rPr>
            </w:pPr>
            <w:r w:rsidRPr="00A60C97">
              <w:rPr>
                <w:rFonts w:ascii="NTPreCursivef" w:hAnsi="NTPreCursivef"/>
                <w:color w:val="FF0066"/>
                <w:sz w:val="16"/>
                <w:szCs w:val="16"/>
              </w:rPr>
              <w:t>- Explore a range of phenomena, including rainbows, colours on soap bubbles, objects looking bent in water and coloured filters.</w:t>
            </w:r>
          </w:p>
        </w:tc>
        <w:tc>
          <w:tcPr>
            <w:tcW w:w="3361" w:type="dxa"/>
          </w:tcPr>
          <w:p w14:paraId="179581D2" w14:textId="77777777" w:rsidR="00BD2D4E" w:rsidRPr="00A60C97" w:rsidRDefault="00BD2D4E" w:rsidP="00BD2D4E">
            <w:pPr>
              <w:pStyle w:val="NoSpacing"/>
              <w:rPr>
                <w:rFonts w:ascii="NTPreCursivef" w:hAnsi="NTPreCursivef"/>
                <w:b/>
                <w:color w:val="1F497D" w:themeColor="text2"/>
                <w:sz w:val="16"/>
                <w:szCs w:val="16"/>
              </w:rPr>
            </w:pPr>
            <w:r w:rsidRPr="00A60C97">
              <w:rPr>
                <w:rFonts w:ascii="NTPreCursivef" w:hAnsi="NTPreCursivef"/>
                <w:b/>
                <w:color w:val="0070C0"/>
                <w:sz w:val="16"/>
                <w:szCs w:val="16"/>
                <w:u w:val="single"/>
              </w:rPr>
              <w:t>Animals including humans</w:t>
            </w:r>
            <w:r w:rsidRPr="00A60C97">
              <w:rPr>
                <w:rFonts w:ascii="NTPreCursivef" w:hAnsi="NTPreCursivef"/>
                <w:sz w:val="16"/>
                <w:szCs w:val="16"/>
              </w:rPr>
              <w:t xml:space="preserve"> </w:t>
            </w:r>
            <w:r w:rsidRPr="00A60C97">
              <w:rPr>
                <w:rFonts w:ascii="NTPreCursivef" w:hAnsi="NTPreCursivef"/>
                <w:b/>
                <w:color w:val="1F497D" w:themeColor="text2"/>
                <w:sz w:val="16"/>
                <w:szCs w:val="16"/>
              </w:rPr>
              <w:t>3</w:t>
            </w:r>
          </w:p>
          <w:p w14:paraId="5DA20099" w14:textId="77777777" w:rsidR="00BD2D4E" w:rsidRPr="00A60C97" w:rsidRDefault="00BD2D4E" w:rsidP="00BD2D4E">
            <w:pPr>
              <w:rPr>
                <w:rFonts w:ascii="NTPreCursivef" w:hAnsi="NTPreCursivef"/>
                <w:color w:val="0070C0"/>
                <w:sz w:val="16"/>
                <w:szCs w:val="16"/>
              </w:rPr>
            </w:pPr>
            <w:r w:rsidRPr="00A60C97">
              <w:rPr>
                <w:rFonts w:ascii="NTPreCursivef" w:hAnsi="NTPreCursivef"/>
                <w:color w:val="0070C0"/>
                <w:sz w:val="16"/>
                <w:szCs w:val="16"/>
              </w:rPr>
              <w:t>- Describe the changes as humans develop to old age using a timeline</w:t>
            </w:r>
          </w:p>
          <w:p w14:paraId="2AFDC6F9" w14:textId="77777777" w:rsidR="00BD2D4E" w:rsidRPr="00A60C97" w:rsidRDefault="00BD2D4E" w:rsidP="00BD2D4E">
            <w:pPr>
              <w:rPr>
                <w:rFonts w:ascii="NTPreCursivef" w:hAnsi="NTPreCursivef"/>
                <w:color w:val="0070C0"/>
                <w:sz w:val="16"/>
                <w:szCs w:val="16"/>
              </w:rPr>
            </w:pPr>
            <w:r w:rsidRPr="00A60C97">
              <w:rPr>
                <w:rFonts w:ascii="NTPreCursivef" w:hAnsi="NTPreCursivef"/>
                <w:color w:val="0070C0"/>
                <w:sz w:val="16"/>
                <w:szCs w:val="16"/>
              </w:rPr>
              <w:t>- Understand the changes experienced in puberty</w:t>
            </w:r>
          </w:p>
          <w:p w14:paraId="64C70CAE" w14:textId="77777777" w:rsidR="00BD2D4E" w:rsidRPr="00A60C97" w:rsidRDefault="00BD2D4E" w:rsidP="00BD2D4E">
            <w:pPr>
              <w:rPr>
                <w:rFonts w:ascii="NTPreCursivef" w:hAnsi="NTPreCursivef"/>
                <w:color w:val="0070C0"/>
                <w:sz w:val="16"/>
                <w:szCs w:val="16"/>
              </w:rPr>
            </w:pPr>
            <w:r w:rsidRPr="00A60C97">
              <w:rPr>
                <w:rFonts w:ascii="NTPreCursivef" w:hAnsi="NTPreCursivef"/>
                <w:color w:val="0070C0"/>
                <w:sz w:val="16"/>
                <w:szCs w:val="16"/>
              </w:rPr>
              <w:t>- Research gestation periods of other animals and compare with humans</w:t>
            </w:r>
          </w:p>
          <w:p w14:paraId="433E6154" w14:textId="77777777" w:rsidR="00A42A3D" w:rsidRPr="00A60C97" w:rsidRDefault="00A42A3D" w:rsidP="00003AE5">
            <w:pPr>
              <w:rPr>
                <w:rFonts w:ascii="NTPreCursivef" w:hAnsi="NTPreCursivef"/>
                <w:color w:val="F79646" w:themeColor="accent6"/>
                <w:sz w:val="16"/>
                <w:szCs w:val="16"/>
              </w:rPr>
            </w:pPr>
          </w:p>
        </w:tc>
      </w:tr>
      <w:tr w:rsidR="00A42A3D" w:rsidRPr="00A60C97" w14:paraId="14CBB183" w14:textId="77777777" w:rsidTr="00A42A3D">
        <w:trPr>
          <w:trHeight w:val="1703"/>
        </w:trPr>
        <w:tc>
          <w:tcPr>
            <w:tcW w:w="1133" w:type="dxa"/>
            <w:vMerge/>
          </w:tcPr>
          <w:p w14:paraId="707B85A7" w14:textId="77777777" w:rsidR="00A42A3D" w:rsidRPr="00A60C97" w:rsidRDefault="00A42A3D" w:rsidP="00EC225F">
            <w:pPr>
              <w:jc w:val="center"/>
              <w:rPr>
                <w:rFonts w:ascii="NTPreCursivef" w:hAnsi="NTPreCursivef"/>
                <w:b/>
                <w:sz w:val="16"/>
                <w:szCs w:val="16"/>
                <w:u w:val="single"/>
              </w:rPr>
            </w:pPr>
          </w:p>
        </w:tc>
        <w:tc>
          <w:tcPr>
            <w:tcW w:w="3803" w:type="dxa"/>
            <w:vMerge/>
          </w:tcPr>
          <w:p w14:paraId="4DC3528D" w14:textId="77777777" w:rsidR="00A42A3D" w:rsidRPr="00A60C97" w:rsidRDefault="00A42A3D" w:rsidP="00614179">
            <w:pPr>
              <w:pStyle w:val="NoSpacing"/>
              <w:rPr>
                <w:rFonts w:ascii="NTPreCursivef" w:hAnsi="NTPreCursivef"/>
                <w:b/>
                <w:color w:val="000000" w:themeColor="text1"/>
                <w:sz w:val="16"/>
                <w:szCs w:val="16"/>
                <w:u w:val="single"/>
              </w:rPr>
            </w:pPr>
          </w:p>
        </w:tc>
        <w:tc>
          <w:tcPr>
            <w:tcW w:w="3528" w:type="dxa"/>
            <w:vMerge/>
          </w:tcPr>
          <w:p w14:paraId="5942C0DD" w14:textId="77777777" w:rsidR="00A42A3D" w:rsidRPr="00A60C97" w:rsidRDefault="00A42A3D" w:rsidP="00B74F9F">
            <w:pPr>
              <w:pStyle w:val="NoSpacing"/>
              <w:rPr>
                <w:rFonts w:ascii="NTPreCursivef" w:hAnsi="NTPreCursivef"/>
                <w:b/>
                <w:color w:val="7030A0"/>
                <w:sz w:val="16"/>
                <w:szCs w:val="16"/>
                <w:u w:val="single"/>
              </w:rPr>
            </w:pPr>
          </w:p>
        </w:tc>
        <w:tc>
          <w:tcPr>
            <w:tcW w:w="3672" w:type="dxa"/>
            <w:vMerge/>
          </w:tcPr>
          <w:p w14:paraId="70EDCFB9" w14:textId="77777777" w:rsidR="00A42A3D" w:rsidRPr="00A60C97" w:rsidRDefault="00A42A3D" w:rsidP="00B32099">
            <w:pPr>
              <w:rPr>
                <w:rFonts w:ascii="NTPreCursivef" w:hAnsi="NTPreCursivef"/>
                <w:b/>
                <w:color w:val="008000"/>
                <w:sz w:val="16"/>
                <w:szCs w:val="16"/>
                <w:u w:val="single"/>
              </w:rPr>
            </w:pPr>
          </w:p>
        </w:tc>
        <w:tc>
          <w:tcPr>
            <w:tcW w:w="3388" w:type="dxa"/>
            <w:vMerge/>
          </w:tcPr>
          <w:p w14:paraId="6E46EC8F" w14:textId="77777777" w:rsidR="00A42A3D" w:rsidRPr="00A60C97" w:rsidRDefault="00A42A3D" w:rsidP="00B32099">
            <w:pPr>
              <w:rPr>
                <w:rFonts w:ascii="NTPreCursivef" w:hAnsi="NTPreCursivef"/>
                <w:b/>
                <w:color w:val="CC66FF"/>
                <w:sz w:val="16"/>
                <w:szCs w:val="16"/>
                <w:u w:val="single"/>
              </w:rPr>
            </w:pPr>
          </w:p>
        </w:tc>
        <w:tc>
          <w:tcPr>
            <w:tcW w:w="3388" w:type="dxa"/>
            <w:vMerge/>
          </w:tcPr>
          <w:p w14:paraId="31EE09A2" w14:textId="77777777" w:rsidR="00A42A3D" w:rsidRPr="00A60C97" w:rsidRDefault="00A42A3D" w:rsidP="00B32099">
            <w:pPr>
              <w:rPr>
                <w:rFonts w:ascii="NTPreCursivef" w:eastAsia="Times New Roman" w:hAnsi="NTPreCursivef" w:cs="Calibri"/>
                <w:b/>
                <w:color w:val="FF0066"/>
                <w:sz w:val="16"/>
                <w:szCs w:val="16"/>
                <w:u w:val="single"/>
                <w:lang w:eastAsia="en-GB"/>
              </w:rPr>
            </w:pPr>
          </w:p>
        </w:tc>
        <w:tc>
          <w:tcPr>
            <w:tcW w:w="3361" w:type="dxa"/>
          </w:tcPr>
          <w:p w14:paraId="7E802300" w14:textId="77777777" w:rsidR="00BD2D4E" w:rsidRPr="00A60C97" w:rsidRDefault="00BD2D4E" w:rsidP="00495F0C">
            <w:pPr>
              <w:rPr>
                <w:rFonts w:ascii="NTPreCursivef" w:hAnsi="NTPreCursivef"/>
                <w:color w:val="0070C0"/>
                <w:sz w:val="16"/>
                <w:szCs w:val="16"/>
              </w:rPr>
            </w:pPr>
          </w:p>
        </w:tc>
      </w:tr>
      <w:tr w:rsidR="005E0FEC" w:rsidRPr="00A60C97" w14:paraId="62095FB2" w14:textId="77777777" w:rsidTr="00A42A3D">
        <w:trPr>
          <w:trHeight w:val="3319"/>
        </w:trPr>
        <w:tc>
          <w:tcPr>
            <w:tcW w:w="1133" w:type="dxa"/>
          </w:tcPr>
          <w:p w14:paraId="6565A177" w14:textId="77777777" w:rsidR="005E0FEC" w:rsidRPr="00A60C97" w:rsidRDefault="005E0FEC" w:rsidP="00614179">
            <w:pPr>
              <w:jc w:val="center"/>
              <w:rPr>
                <w:rFonts w:ascii="NTPreCursivef" w:hAnsi="NTPreCursivef"/>
                <w:b/>
                <w:sz w:val="16"/>
                <w:szCs w:val="16"/>
                <w:u w:val="single"/>
              </w:rPr>
            </w:pPr>
          </w:p>
        </w:tc>
        <w:tc>
          <w:tcPr>
            <w:tcW w:w="3803" w:type="dxa"/>
          </w:tcPr>
          <w:p w14:paraId="06F038E3" w14:textId="77777777" w:rsidR="004E5EBD" w:rsidRPr="00A60C97" w:rsidRDefault="004E5EBD" w:rsidP="00B74F9F">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Scientifically; </w:t>
            </w:r>
            <w:r w:rsidR="00200A6C" w:rsidRPr="00A60C97">
              <w:rPr>
                <w:rFonts w:ascii="NTPreCursivef" w:hAnsi="NTPreCursivef" w:cs="Arial"/>
                <w:b/>
                <w:color w:val="FF0000"/>
                <w:sz w:val="16"/>
                <w:szCs w:val="16"/>
              </w:rPr>
              <w:t>1,</w:t>
            </w:r>
            <w:r w:rsidR="00B74F9F" w:rsidRPr="00A60C97">
              <w:rPr>
                <w:rFonts w:ascii="NTPreCursivef" w:hAnsi="NTPreCursivef" w:cs="Arial"/>
                <w:b/>
                <w:color w:val="FF0000"/>
                <w:sz w:val="16"/>
                <w:szCs w:val="16"/>
              </w:rPr>
              <w:t xml:space="preserve"> 2, 3, 4, 5, 6</w:t>
            </w:r>
          </w:p>
          <w:p w14:paraId="48C30A19"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7D672C4E"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7A1BBA9F"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14D3639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0C9F8A9E"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5F959A2D"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test results to make predictions to set up further comparative and fair tests</w:t>
            </w:r>
          </w:p>
          <w:p w14:paraId="094894D5"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408252BF"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62AD3909"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p w14:paraId="2A71EB55" w14:textId="77777777" w:rsidR="00B42D6C" w:rsidRPr="00A60C97" w:rsidRDefault="00B42D6C" w:rsidP="00B74F9F">
            <w:pPr>
              <w:rPr>
                <w:rFonts w:ascii="NTPreCursivef" w:hAnsi="NTPreCursivef" w:cs="Arial"/>
                <w:b/>
                <w:sz w:val="16"/>
                <w:szCs w:val="16"/>
              </w:rPr>
            </w:pPr>
          </w:p>
        </w:tc>
        <w:tc>
          <w:tcPr>
            <w:tcW w:w="3528" w:type="dxa"/>
          </w:tcPr>
          <w:p w14:paraId="6F5DE648" w14:textId="77777777" w:rsidR="004E5EBD" w:rsidRPr="00A60C97" w:rsidRDefault="007147EB" w:rsidP="00614179">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w:t>
            </w:r>
            <w:proofErr w:type="gramStart"/>
            <w:r w:rsidRPr="00A60C97">
              <w:rPr>
                <w:rFonts w:ascii="NTPreCursivef" w:hAnsi="NTPreCursivef" w:cs="Arial"/>
                <w:b/>
                <w:color w:val="000000" w:themeColor="text1"/>
                <w:sz w:val="16"/>
                <w:szCs w:val="16"/>
                <w:u w:val="single"/>
              </w:rPr>
              <w:t xml:space="preserve">Scientifically; </w:t>
            </w:r>
            <w:r w:rsidR="004E5EBD" w:rsidRPr="00A60C97">
              <w:rPr>
                <w:rFonts w:ascii="NTPreCursivef" w:hAnsi="NTPreCursivef" w:cs="Arial"/>
                <w:b/>
                <w:color w:val="FF0000"/>
                <w:sz w:val="16"/>
                <w:szCs w:val="16"/>
              </w:rPr>
              <w:t xml:space="preserve"> </w:t>
            </w:r>
            <w:r w:rsidR="00B74F9F" w:rsidRPr="00A60C97">
              <w:rPr>
                <w:rFonts w:ascii="NTPreCursivef" w:hAnsi="NTPreCursivef" w:cs="Arial"/>
                <w:b/>
                <w:color w:val="FF0000"/>
                <w:sz w:val="16"/>
                <w:szCs w:val="16"/>
              </w:rPr>
              <w:t>1</w:t>
            </w:r>
            <w:proofErr w:type="gramEnd"/>
            <w:r w:rsidR="00B74F9F" w:rsidRPr="00A60C97">
              <w:rPr>
                <w:rFonts w:ascii="NTPreCursivef" w:hAnsi="NTPreCursivef" w:cs="Arial"/>
                <w:b/>
                <w:color w:val="FF0000"/>
                <w:sz w:val="16"/>
                <w:szCs w:val="16"/>
              </w:rPr>
              <w:t>, 2, 3, 4, 5, 6</w:t>
            </w:r>
          </w:p>
          <w:p w14:paraId="00584029"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54A21CDD"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6A3A3E6C"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5779B24A"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72B9A0CA"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565A5267"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test results to make predictions to set up further comparative and fair tests</w:t>
            </w:r>
          </w:p>
          <w:p w14:paraId="62181E58"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5251098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09E69D84"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p w14:paraId="6F3589E5" w14:textId="77777777" w:rsidR="005E0FEC" w:rsidRPr="00A60C97" w:rsidRDefault="005E0FEC" w:rsidP="00B74F9F">
            <w:pPr>
              <w:rPr>
                <w:rFonts w:ascii="NTPreCursivef" w:hAnsi="NTPreCursivef" w:cs="Arial"/>
                <w:sz w:val="16"/>
                <w:szCs w:val="16"/>
              </w:rPr>
            </w:pPr>
          </w:p>
        </w:tc>
        <w:tc>
          <w:tcPr>
            <w:tcW w:w="3672" w:type="dxa"/>
          </w:tcPr>
          <w:p w14:paraId="73F81830" w14:textId="77777777" w:rsidR="004E5EBD" w:rsidRPr="00A60C97" w:rsidRDefault="007147EB" w:rsidP="00614179">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w:t>
            </w:r>
            <w:proofErr w:type="gramStart"/>
            <w:r w:rsidRPr="00A60C97">
              <w:rPr>
                <w:rFonts w:ascii="NTPreCursivef" w:hAnsi="NTPreCursivef" w:cs="Arial"/>
                <w:b/>
                <w:color w:val="000000" w:themeColor="text1"/>
                <w:sz w:val="16"/>
                <w:szCs w:val="16"/>
                <w:u w:val="single"/>
              </w:rPr>
              <w:t xml:space="preserve">Scientifically; </w:t>
            </w:r>
            <w:r w:rsidR="00003AE5" w:rsidRPr="00A60C97">
              <w:rPr>
                <w:rFonts w:ascii="NTPreCursivef" w:hAnsi="NTPreCursivef" w:cs="Arial"/>
                <w:b/>
                <w:color w:val="FF0000"/>
                <w:sz w:val="16"/>
                <w:szCs w:val="16"/>
              </w:rPr>
              <w:t xml:space="preserve"> </w:t>
            </w:r>
            <w:r w:rsidR="00B74F9F" w:rsidRPr="00A60C97">
              <w:rPr>
                <w:rFonts w:ascii="NTPreCursivef" w:hAnsi="NTPreCursivef" w:cs="Arial"/>
                <w:b/>
                <w:color w:val="FF0000"/>
                <w:sz w:val="16"/>
                <w:szCs w:val="16"/>
              </w:rPr>
              <w:t>1</w:t>
            </w:r>
            <w:proofErr w:type="gramEnd"/>
            <w:r w:rsidR="00B74F9F" w:rsidRPr="00A60C97">
              <w:rPr>
                <w:rFonts w:ascii="NTPreCursivef" w:hAnsi="NTPreCursivef" w:cs="Arial"/>
                <w:b/>
                <w:color w:val="FF0000"/>
                <w:sz w:val="16"/>
                <w:szCs w:val="16"/>
              </w:rPr>
              <w:t>, 2, 3, 4, 5, 6</w:t>
            </w:r>
          </w:p>
          <w:p w14:paraId="0FC4EF56"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111E8080"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5A346233"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26A8251B"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1BA449D6"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08B16618"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test results to make predictions to set up further comparative and fair tests</w:t>
            </w:r>
          </w:p>
          <w:p w14:paraId="18A667E9"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42ED0A2B"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1AABFA20"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p w14:paraId="52A763AF" w14:textId="77777777" w:rsidR="005E0FEC" w:rsidRPr="00A60C97" w:rsidRDefault="005E0FEC" w:rsidP="00B74F9F">
            <w:pPr>
              <w:rPr>
                <w:rFonts w:ascii="NTPreCursivef" w:hAnsi="NTPreCursivef" w:cs="Arial"/>
                <w:sz w:val="16"/>
                <w:szCs w:val="16"/>
              </w:rPr>
            </w:pPr>
          </w:p>
        </w:tc>
        <w:tc>
          <w:tcPr>
            <w:tcW w:w="3388" w:type="dxa"/>
          </w:tcPr>
          <w:p w14:paraId="7AA8040B" w14:textId="77777777" w:rsidR="005E0FEC" w:rsidRPr="00A60C97" w:rsidRDefault="007147EB" w:rsidP="00B74F9F">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w:t>
            </w:r>
            <w:proofErr w:type="gramStart"/>
            <w:r w:rsidRPr="00A60C97">
              <w:rPr>
                <w:rFonts w:ascii="NTPreCursivef" w:hAnsi="NTPreCursivef" w:cs="Arial"/>
                <w:b/>
                <w:color w:val="000000" w:themeColor="text1"/>
                <w:sz w:val="16"/>
                <w:szCs w:val="16"/>
                <w:u w:val="single"/>
              </w:rPr>
              <w:t xml:space="preserve">Scientifically; </w:t>
            </w:r>
            <w:r w:rsidR="00200A6C" w:rsidRPr="00A60C97">
              <w:rPr>
                <w:rFonts w:ascii="NTPreCursivef" w:hAnsi="NTPreCursivef" w:cs="Arial"/>
                <w:b/>
                <w:color w:val="FF0000"/>
                <w:sz w:val="16"/>
                <w:szCs w:val="16"/>
              </w:rPr>
              <w:t xml:space="preserve"> </w:t>
            </w:r>
            <w:r w:rsidR="00B74F9F" w:rsidRPr="00A60C97">
              <w:rPr>
                <w:rFonts w:ascii="NTPreCursivef" w:hAnsi="NTPreCursivef" w:cs="Arial"/>
                <w:b/>
                <w:color w:val="FF0000"/>
                <w:sz w:val="16"/>
                <w:szCs w:val="16"/>
              </w:rPr>
              <w:t>1</w:t>
            </w:r>
            <w:proofErr w:type="gramEnd"/>
            <w:r w:rsidR="00B74F9F" w:rsidRPr="00A60C97">
              <w:rPr>
                <w:rFonts w:ascii="NTPreCursivef" w:hAnsi="NTPreCursivef" w:cs="Arial"/>
                <w:b/>
                <w:color w:val="FF0000"/>
                <w:sz w:val="16"/>
                <w:szCs w:val="16"/>
              </w:rPr>
              <w:t>, 2, 3, 5, 6</w:t>
            </w:r>
          </w:p>
          <w:p w14:paraId="1AB0012D"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6D29D377"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78A27E4E"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0CD45CC4"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49F78A5E"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388416B5"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3E68006F"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36E584A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p w14:paraId="1E1DFA51" w14:textId="77777777" w:rsidR="00B42D6C" w:rsidRPr="00A60C97" w:rsidRDefault="00B42D6C" w:rsidP="00B74F9F">
            <w:pPr>
              <w:rPr>
                <w:rFonts w:ascii="NTPreCursivef" w:hAnsi="NTPreCursivef" w:cs="Arial"/>
                <w:b/>
                <w:color w:val="FF0000"/>
                <w:sz w:val="16"/>
                <w:szCs w:val="16"/>
              </w:rPr>
            </w:pPr>
          </w:p>
        </w:tc>
        <w:tc>
          <w:tcPr>
            <w:tcW w:w="3388" w:type="dxa"/>
          </w:tcPr>
          <w:p w14:paraId="7F18C97E" w14:textId="77777777" w:rsidR="004E5EBD" w:rsidRPr="00A60C97" w:rsidRDefault="007147EB" w:rsidP="00614179">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w:t>
            </w:r>
            <w:proofErr w:type="gramStart"/>
            <w:r w:rsidRPr="00A60C97">
              <w:rPr>
                <w:rFonts w:ascii="NTPreCursivef" w:hAnsi="NTPreCursivef" w:cs="Arial"/>
                <w:b/>
                <w:color w:val="000000" w:themeColor="text1"/>
                <w:sz w:val="16"/>
                <w:szCs w:val="16"/>
                <w:u w:val="single"/>
              </w:rPr>
              <w:t xml:space="preserve">Scientifically; </w:t>
            </w:r>
            <w:r w:rsidR="004E5EBD" w:rsidRPr="00A60C97">
              <w:rPr>
                <w:rFonts w:ascii="NTPreCursivef" w:hAnsi="NTPreCursivef" w:cs="Arial"/>
                <w:b/>
                <w:color w:val="FF0000"/>
                <w:sz w:val="16"/>
                <w:szCs w:val="16"/>
              </w:rPr>
              <w:t xml:space="preserve"> </w:t>
            </w:r>
            <w:r w:rsidR="00B74F9F" w:rsidRPr="00A60C97">
              <w:rPr>
                <w:rFonts w:ascii="NTPreCursivef" w:hAnsi="NTPreCursivef" w:cs="Arial"/>
                <w:b/>
                <w:color w:val="FF0000"/>
                <w:sz w:val="16"/>
                <w:szCs w:val="16"/>
              </w:rPr>
              <w:t>1</w:t>
            </w:r>
            <w:proofErr w:type="gramEnd"/>
            <w:r w:rsidR="00B74F9F" w:rsidRPr="00A60C97">
              <w:rPr>
                <w:rFonts w:ascii="NTPreCursivef" w:hAnsi="NTPreCursivef" w:cs="Arial"/>
                <w:b/>
                <w:color w:val="FF0000"/>
                <w:sz w:val="16"/>
                <w:szCs w:val="16"/>
              </w:rPr>
              <w:t>, 2, 3, 4, 5, 6</w:t>
            </w:r>
          </w:p>
          <w:p w14:paraId="74F6DF55"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3DE2A3C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3AB12843"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39626390"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0E92614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20A9E191"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test results to make predictions to set up further comparative and fair tests</w:t>
            </w:r>
          </w:p>
          <w:p w14:paraId="303F412F"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05B462D2"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743FD559" w14:textId="77777777" w:rsidR="005E0FEC" w:rsidRPr="00A60C97" w:rsidRDefault="00B42D6C" w:rsidP="00EC225F">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tc>
        <w:tc>
          <w:tcPr>
            <w:tcW w:w="3361" w:type="dxa"/>
          </w:tcPr>
          <w:p w14:paraId="4FE8A6F9" w14:textId="77777777" w:rsidR="004E5EBD" w:rsidRPr="00A60C97" w:rsidRDefault="007147EB" w:rsidP="00614179">
            <w:pPr>
              <w:rPr>
                <w:rFonts w:ascii="NTPreCursivef" w:hAnsi="NTPreCursivef" w:cs="Arial"/>
                <w:b/>
                <w:color w:val="FF0000"/>
                <w:sz w:val="16"/>
                <w:szCs w:val="16"/>
              </w:rPr>
            </w:pPr>
            <w:r w:rsidRPr="00A60C97">
              <w:rPr>
                <w:rFonts w:ascii="NTPreCursivef" w:hAnsi="NTPreCursivef" w:cs="Arial"/>
                <w:b/>
                <w:color w:val="000000" w:themeColor="text1"/>
                <w:sz w:val="16"/>
                <w:szCs w:val="16"/>
                <w:u w:val="single"/>
              </w:rPr>
              <w:t xml:space="preserve">Working </w:t>
            </w:r>
            <w:proofErr w:type="gramStart"/>
            <w:r w:rsidRPr="00A60C97">
              <w:rPr>
                <w:rFonts w:ascii="NTPreCursivef" w:hAnsi="NTPreCursivef" w:cs="Arial"/>
                <w:b/>
                <w:color w:val="000000" w:themeColor="text1"/>
                <w:sz w:val="16"/>
                <w:szCs w:val="16"/>
                <w:u w:val="single"/>
              </w:rPr>
              <w:t xml:space="preserve">Scientifically; </w:t>
            </w:r>
            <w:r w:rsidR="004E5EBD" w:rsidRPr="00A60C97">
              <w:rPr>
                <w:rFonts w:ascii="NTPreCursivef" w:hAnsi="NTPreCursivef" w:cs="Arial"/>
                <w:b/>
                <w:color w:val="FF0000"/>
                <w:sz w:val="16"/>
                <w:szCs w:val="16"/>
              </w:rPr>
              <w:t xml:space="preserve"> </w:t>
            </w:r>
            <w:r w:rsidR="00B74F9F" w:rsidRPr="00A60C97">
              <w:rPr>
                <w:rFonts w:ascii="NTPreCursivef" w:hAnsi="NTPreCursivef" w:cs="Arial"/>
                <w:b/>
                <w:color w:val="FF0000"/>
                <w:sz w:val="16"/>
                <w:szCs w:val="16"/>
              </w:rPr>
              <w:t>1</w:t>
            </w:r>
            <w:proofErr w:type="gramEnd"/>
            <w:r w:rsidR="00B74F9F" w:rsidRPr="00A60C97">
              <w:rPr>
                <w:rFonts w:ascii="NTPreCursivef" w:hAnsi="NTPreCursivef" w:cs="Arial"/>
                <w:b/>
                <w:color w:val="FF0000"/>
                <w:sz w:val="16"/>
                <w:szCs w:val="16"/>
              </w:rPr>
              <w:t>, 2, 3, 4, 5, 6</w:t>
            </w:r>
          </w:p>
          <w:p w14:paraId="2B5A912D"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Recall and use specific scientific vocabulary accurately (year group key vocabulary) </w:t>
            </w:r>
          </w:p>
          <w:p w14:paraId="4C802258"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Plan different types of scientific enquiries to answer questions, include recognise and control variables where necessary</w:t>
            </w:r>
          </w:p>
          <w:p w14:paraId="6AB2703E"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Recognise when and how to set up comparative and fair tests and explain which variables need to be controlled and why</w:t>
            </w:r>
          </w:p>
          <w:p w14:paraId="5A88F867"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Take measurements, use a range of scientific equipment, with increasing accuracy and precision, take repeat readings when appropriate</w:t>
            </w:r>
          </w:p>
          <w:p w14:paraId="53AE6740"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Record data and results of increasing complexity using scientific diagrams and labels, classification keys, tables, scatter graphs, </w:t>
            </w:r>
            <w:proofErr w:type="gramStart"/>
            <w:r w:rsidRPr="00A60C97">
              <w:rPr>
                <w:rFonts w:ascii="NTPreCursivef" w:hAnsi="NTPreCursivef"/>
                <w:sz w:val="16"/>
                <w:szCs w:val="16"/>
              </w:rPr>
              <w:t>bar</w:t>
            </w:r>
            <w:proofErr w:type="gramEnd"/>
            <w:r w:rsidRPr="00A60C97">
              <w:rPr>
                <w:rFonts w:ascii="NTPreCursivef" w:hAnsi="NTPreCursivef"/>
                <w:sz w:val="16"/>
                <w:szCs w:val="16"/>
              </w:rPr>
              <w:t xml:space="preserve"> and line graphs</w:t>
            </w:r>
          </w:p>
          <w:p w14:paraId="64BBE84D"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Use test results to make predictions to set up further comparative and fair tests</w:t>
            </w:r>
          </w:p>
          <w:p w14:paraId="17CBBAF3"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xml:space="preserve">- Report and present findings from enquiries, include conclusions, causal </w:t>
            </w:r>
            <w:proofErr w:type="gramStart"/>
            <w:r w:rsidRPr="00A60C97">
              <w:rPr>
                <w:rFonts w:ascii="NTPreCursivef" w:hAnsi="NTPreCursivef"/>
                <w:sz w:val="16"/>
                <w:szCs w:val="16"/>
              </w:rPr>
              <w:t>relationships</w:t>
            </w:r>
            <w:proofErr w:type="gramEnd"/>
            <w:r w:rsidRPr="00A60C97">
              <w:rPr>
                <w:rFonts w:ascii="NTPreCursivef" w:hAnsi="NTPreCursivef"/>
                <w:sz w:val="16"/>
                <w:szCs w:val="16"/>
              </w:rPr>
              <w:t xml:space="preserve"> and explanations of and degree of trust in results, in oral and written forms such as displays and other presentations</w:t>
            </w:r>
          </w:p>
          <w:p w14:paraId="7DCFC21B" w14:textId="77777777" w:rsidR="00B42D6C" w:rsidRPr="00A60C97" w:rsidRDefault="00B42D6C" w:rsidP="00B42D6C">
            <w:pPr>
              <w:rPr>
                <w:rFonts w:ascii="NTPreCursivef" w:hAnsi="NTPreCursivef"/>
                <w:sz w:val="16"/>
                <w:szCs w:val="16"/>
              </w:rPr>
            </w:pPr>
            <w:r w:rsidRPr="00A60C97">
              <w:rPr>
                <w:rFonts w:ascii="NTPreCursivef" w:hAnsi="NTPreCursivef"/>
                <w:sz w:val="16"/>
                <w:szCs w:val="16"/>
              </w:rPr>
              <w:t>- Identify scientific evidence that has been used to support or refute ideas or arguments.</w:t>
            </w:r>
          </w:p>
          <w:p w14:paraId="2656911A" w14:textId="77777777" w:rsidR="005E0FEC" w:rsidRPr="00A60C97" w:rsidRDefault="00B42D6C" w:rsidP="00B74F9F">
            <w:pPr>
              <w:rPr>
                <w:rFonts w:ascii="NTPreCursivef" w:hAnsi="NTPreCursivef"/>
                <w:sz w:val="16"/>
                <w:szCs w:val="16"/>
              </w:rPr>
            </w:pPr>
            <w:r w:rsidRPr="00A60C97">
              <w:rPr>
                <w:rFonts w:ascii="NTPreCursivef" w:hAnsi="NTPreCursivef"/>
                <w:sz w:val="16"/>
                <w:szCs w:val="16"/>
              </w:rPr>
              <w:t>- Use relevant scientific language and illustrations to discuss, communicate and justify their scientific ideas</w:t>
            </w:r>
          </w:p>
        </w:tc>
      </w:tr>
      <w:tr w:rsidR="00A42A3D" w:rsidRPr="00A60C97" w14:paraId="36DA0DAF" w14:textId="77777777" w:rsidTr="00A42A3D">
        <w:trPr>
          <w:trHeight w:val="1154"/>
        </w:trPr>
        <w:tc>
          <w:tcPr>
            <w:tcW w:w="1133" w:type="dxa"/>
          </w:tcPr>
          <w:p w14:paraId="1CA913EC" w14:textId="77777777" w:rsidR="00A42A3D" w:rsidRPr="00A60C97" w:rsidRDefault="00A42A3D" w:rsidP="00A42A3D">
            <w:pPr>
              <w:rPr>
                <w:rFonts w:ascii="NTPreCursivef" w:hAnsi="NTPreCursivef" w:cs="Arial"/>
                <w:b/>
                <w:sz w:val="16"/>
                <w:szCs w:val="16"/>
                <w:u w:val="single"/>
              </w:rPr>
            </w:pPr>
            <w:r w:rsidRPr="00A60C97">
              <w:rPr>
                <w:rFonts w:ascii="NTPreCursivef" w:hAnsi="NTPreCursivef" w:cs="Arial"/>
                <w:b/>
                <w:sz w:val="16"/>
                <w:szCs w:val="16"/>
                <w:u w:val="single"/>
              </w:rPr>
              <w:t>Possible Investigations</w:t>
            </w:r>
          </w:p>
        </w:tc>
        <w:tc>
          <w:tcPr>
            <w:tcW w:w="3803" w:type="dxa"/>
          </w:tcPr>
          <w:p w14:paraId="1D6DF990" w14:textId="77777777" w:rsidR="00A42A3D" w:rsidRPr="00A60C97" w:rsidRDefault="00A42A3D" w:rsidP="00A42A3D">
            <w:pPr>
              <w:rPr>
                <w:rFonts w:ascii="NTPreCursivef" w:hAnsi="NTPreCursivef" w:cs="Arial"/>
                <w:color w:val="FF0000"/>
                <w:sz w:val="16"/>
                <w:szCs w:val="16"/>
              </w:rPr>
            </w:pPr>
            <w:r w:rsidRPr="00A60C97">
              <w:rPr>
                <w:rFonts w:ascii="NTPreCursivef" w:hAnsi="NTPreCursivef" w:cs="Arial"/>
                <w:sz w:val="16"/>
                <w:szCs w:val="16"/>
                <w:u w:val="single"/>
              </w:rPr>
              <w:t>Investigate:</w:t>
            </w:r>
            <w:r w:rsidRPr="00A60C97">
              <w:rPr>
                <w:rFonts w:ascii="NTPreCursivef" w:hAnsi="NTPreCursivef" w:cs="Arial"/>
                <w:sz w:val="16"/>
                <w:szCs w:val="16"/>
              </w:rPr>
              <w:t xml:space="preserve"> properties of different </w:t>
            </w:r>
            <w:proofErr w:type="gramStart"/>
            <w:r w:rsidRPr="00A60C97">
              <w:rPr>
                <w:rFonts w:ascii="NTPreCursivef" w:hAnsi="NTPreCursivef" w:cs="Arial"/>
                <w:sz w:val="16"/>
                <w:szCs w:val="16"/>
              </w:rPr>
              <w:t xml:space="preserve">materials  </w:t>
            </w:r>
            <w:r w:rsidRPr="00A60C97">
              <w:rPr>
                <w:rFonts w:ascii="NTPreCursivef" w:hAnsi="NTPreCursivef" w:cs="Arial"/>
                <w:color w:val="FF0000"/>
                <w:sz w:val="16"/>
                <w:szCs w:val="16"/>
              </w:rPr>
              <w:t>1</w:t>
            </w:r>
            <w:proofErr w:type="gramEnd"/>
            <w:r w:rsidRPr="00A60C97">
              <w:rPr>
                <w:rFonts w:ascii="NTPreCursivef" w:hAnsi="NTPreCursivef" w:cs="Arial"/>
                <w:color w:val="FF0000"/>
                <w:sz w:val="16"/>
                <w:szCs w:val="16"/>
              </w:rPr>
              <w:t xml:space="preserve"> 2 3 4 5 6 </w:t>
            </w:r>
          </w:p>
          <w:p w14:paraId="1F0BBEF7" w14:textId="77777777" w:rsidR="00A42A3D" w:rsidRPr="00A60C97" w:rsidRDefault="00A42A3D" w:rsidP="00A42A3D">
            <w:pPr>
              <w:pStyle w:val="ListParagraph"/>
              <w:numPr>
                <w:ilvl w:val="0"/>
                <w:numId w:val="41"/>
              </w:numPr>
              <w:rPr>
                <w:rFonts w:ascii="NTPreCursivef" w:hAnsi="NTPreCursivef" w:cs="Arial"/>
                <w:sz w:val="16"/>
                <w:szCs w:val="16"/>
              </w:rPr>
            </w:pPr>
            <w:r w:rsidRPr="00A60C97">
              <w:rPr>
                <w:rFonts w:ascii="NTPreCursivef" w:hAnsi="NTPreCursivef" w:cs="Arial"/>
                <w:sz w:val="16"/>
                <w:szCs w:val="16"/>
              </w:rPr>
              <w:t xml:space="preserve">Use evidence from above investigation to give reasons about materials suitability </w:t>
            </w:r>
            <w:r w:rsidRPr="00A60C97">
              <w:rPr>
                <w:rFonts w:ascii="NTPreCursivef" w:hAnsi="NTPreCursivef" w:cs="Arial"/>
                <w:color w:val="FF0000"/>
                <w:sz w:val="16"/>
                <w:szCs w:val="16"/>
              </w:rPr>
              <w:t xml:space="preserve">5 6 </w:t>
            </w:r>
          </w:p>
        </w:tc>
        <w:tc>
          <w:tcPr>
            <w:tcW w:w="3528" w:type="dxa"/>
          </w:tcPr>
          <w:p w14:paraId="20A9BF4E" w14:textId="77777777" w:rsidR="00A42A3D" w:rsidRPr="00A60C97" w:rsidRDefault="00A42A3D" w:rsidP="00A42A3D">
            <w:pPr>
              <w:rPr>
                <w:rFonts w:ascii="NTPreCursivef" w:hAnsi="NTPreCursivef" w:cs="Arial"/>
                <w:color w:val="FF0000"/>
                <w:sz w:val="16"/>
                <w:szCs w:val="16"/>
              </w:rPr>
            </w:pPr>
            <w:r w:rsidRPr="00A60C97">
              <w:rPr>
                <w:rFonts w:ascii="NTPreCursivef" w:hAnsi="NTPreCursivef" w:cs="Arial"/>
                <w:sz w:val="16"/>
                <w:szCs w:val="16"/>
                <w:u w:val="single"/>
              </w:rPr>
              <w:t>Investigate:</w:t>
            </w:r>
            <w:r w:rsidRPr="00A60C97">
              <w:rPr>
                <w:rFonts w:ascii="NTPreCursivef" w:hAnsi="NTPreCursivef" w:cs="Arial"/>
                <w:sz w:val="16"/>
                <w:szCs w:val="16"/>
              </w:rPr>
              <w:t xml:space="preserve"> how sugar, sand, salt, iron fillings or flour dissolve in water </w:t>
            </w:r>
            <w:r w:rsidRPr="00A60C97">
              <w:rPr>
                <w:rFonts w:ascii="NTPreCursivef" w:hAnsi="NTPreCursivef" w:cs="Arial"/>
                <w:color w:val="FF0000"/>
                <w:sz w:val="16"/>
                <w:szCs w:val="16"/>
              </w:rPr>
              <w:t xml:space="preserve">1 2 3 4 5 6 </w:t>
            </w:r>
          </w:p>
          <w:p w14:paraId="2B1CE84E"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u w:val="single"/>
              </w:rPr>
              <w:t xml:space="preserve">Investigate: </w:t>
            </w:r>
            <w:r w:rsidRPr="00A60C97">
              <w:rPr>
                <w:rFonts w:ascii="NTPreCursivef" w:hAnsi="NTPreCursivef" w:cs="Arial"/>
                <w:sz w:val="16"/>
                <w:szCs w:val="16"/>
              </w:rPr>
              <w:t xml:space="preserve">different methods of separation </w:t>
            </w:r>
            <w:proofErr w:type="gramStart"/>
            <w:r w:rsidRPr="00A60C97">
              <w:rPr>
                <w:rFonts w:ascii="NTPreCursivef" w:hAnsi="NTPreCursivef" w:cs="Arial"/>
                <w:sz w:val="16"/>
                <w:szCs w:val="16"/>
              </w:rPr>
              <w:t>including;</w:t>
            </w:r>
            <w:proofErr w:type="gramEnd"/>
            <w:r w:rsidRPr="00A60C97">
              <w:rPr>
                <w:rFonts w:ascii="NTPreCursivef" w:hAnsi="NTPreCursivef" w:cs="Arial"/>
                <w:sz w:val="16"/>
                <w:szCs w:val="16"/>
              </w:rPr>
              <w:t xml:space="preserve"> picking out by hand, decanting, sieving, filtering, using a magnet and evaporation. </w:t>
            </w:r>
          </w:p>
        </w:tc>
        <w:tc>
          <w:tcPr>
            <w:tcW w:w="3672" w:type="dxa"/>
          </w:tcPr>
          <w:p w14:paraId="0F08D16E"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rPr>
              <w:t xml:space="preserve">Investigate: how surface area impacts a parachute descent </w:t>
            </w:r>
            <w:r w:rsidRPr="00A60C97">
              <w:rPr>
                <w:rFonts w:ascii="NTPreCursivef" w:hAnsi="NTPreCursivef" w:cs="Arial"/>
                <w:color w:val="FF0000"/>
                <w:sz w:val="16"/>
                <w:szCs w:val="16"/>
              </w:rPr>
              <w:t xml:space="preserve">1 2 3 4 5 6 </w:t>
            </w:r>
          </w:p>
          <w:p w14:paraId="60571B50" w14:textId="77777777" w:rsidR="00A42A3D" w:rsidRPr="00A60C97" w:rsidRDefault="00A42A3D" w:rsidP="00A42A3D">
            <w:pPr>
              <w:rPr>
                <w:rFonts w:ascii="NTPreCursivef" w:hAnsi="NTPreCursivef" w:cs="Arial"/>
                <w:sz w:val="16"/>
                <w:szCs w:val="16"/>
              </w:rPr>
            </w:pPr>
          </w:p>
          <w:p w14:paraId="08BFA84E"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rPr>
              <w:t xml:space="preserve">Investigate: the best material to make a wet room floor from (force and water resistance) </w:t>
            </w:r>
            <w:r w:rsidRPr="00A60C97">
              <w:rPr>
                <w:rFonts w:ascii="NTPreCursivef" w:hAnsi="NTPreCursivef" w:cs="Arial"/>
                <w:color w:val="FF0000"/>
                <w:sz w:val="16"/>
                <w:szCs w:val="16"/>
              </w:rPr>
              <w:t>1 2 3 4 5 6</w:t>
            </w:r>
          </w:p>
        </w:tc>
        <w:tc>
          <w:tcPr>
            <w:tcW w:w="3388" w:type="dxa"/>
          </w:tcPr>
          <w:p w14:paraId="3BA85C74"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rPr>
              <w:t xml:space="preserve">Investigate: create a sun dial and use accurately </w:t>
            </w:r>
            <w:r w:rsidRPr="00A60C97">
              <w:rPr>
                <w:rFonts w:ascii="NTPreCursivef" w:hAnsi="NTPreCursivef" w:cs="Arial"/>
                <w:color w:val="FF0000"/>
                <w:sz w:val="16"/>
                <w:szCs w:val="16"/>
              </w:rPr>
              <w:t xml:space="preserve">1 2 </w:t>
            </w:r>
            <w:proofErr w:type="gramStart"/>
            <w:r w:rsidRPr="00A60C97">
              <w:rPr>
                <w:rFonts w:ascii="NTPreCursivef" w:hAnsi="NTPreCursivef" w:cs="Arial"/>
                <w:color w:val="FF0000"/>
                <w:sz w:val="16"/>
                <w:szCs w:val="16"/>
              </w:rPr>
              <w:t>3  5</w:t>
            </w:r>
            <w:proofErr w:type="gramEnd"/>
            <w:r w:rsidRPr="00A60C97">
              <w:rPr>
                <w:rFonts w:ascii="NTPreCursivef" w:hAnsi="NTPreCursivef" w:cs="Arial"/>
                <w:color w:val="FF0000"/>
                <w:sz w:val="16"/>
                <w:szCs w:val="16"/>
              </w:rPr>
              <w:t xml:space="preserve"> 6 </w:t>
            </w:r>
          </w:p>
          <w:p w14:paraId="44EF96BF" w14:textId="77777777" w:rsidR="00A42A3D" w:rsidRPr="00A60C97" w:rsidRDefault="00A42A3D" w:rsidP="00A42A3D">
            <w:pPr>
              <w:rPr>
                <w:rFonts w:ascii="NTPreCursivef" w:hAnsi="NTPreCursivef" w:cs="Arial"/>
                <w:sz w:val="16"/>
                <w:szCs w:val="16"/>
              </w:rPr>
            </w:pPr>
          </w:p>
        </w:tc>
        <w:tc>
          <w:tcPr>
            <w:tcW w:w="3388" w:type="dxa"/>
          </w:tcPr>
          <w:p w14:paraId="3676F79A" w14:textId="77777777" w:rsidR="00A42A3D" w:rsidRPr="00A60C97" w:rsidRDefault="00A42A3D" w:rsidP="00A42A3D">
            <w:pPr>
              <w:pStyle w:val="ListParagraph"/>
              <w:numPr>
                <w:ilvl w:val="0"/>
                <w:numId w:val="41"/>
              </w:numPr>
              <w:rPr>
                <w:rFonts w:ascii="NTPreCursivef" w:hAnsi="NTPreCursivef" w:cs="Arial"/>
                <w:sz w:val="16"/>
                <w:szCs w:val="16"/>
              </w:rPr>
            </w:pPr>
            <w:r w:rsidRPr="00A60C97">
              <w:rPr>
                <w:rFonts w:ascii="NTPreCursivef" w:hAnsi="NTPreCursivef" w:cs="Arial"/>
                <w:sz w:val="16"/>
                <w:szCs w:val="16"/>
              </w:rPr>
              <w:t xml:space="preserve">explain how a periscope works </w:t>
            </w:r>
            <w:r w:rsidRPr="00A60C97">
              <w:rPr>
                <w:rFonts w:ascii="NTPreCursivef" w:hAnsi="NTPreCursivef" w:cs="Arial"/>
                <w:color w:val="FF0000"/>
                <w:sz w:val="16"/>
                <w:szCs w:val="16"/>
              </w:rPr>
              <w:t>6</w:t>
            </w:r>
          </w:p>
          <w:p w14:paraId="0D059D19" w14:textId="77777777" w:rsidR="00A42A3D" w:rsidRPr="00A60C97" w:rsidRDefault="00A42A3D" w:rsidP="00A42A3D">
            <w:pPr>
              <w:pStyle w:val="ListParagraph"/>
              <w:numPr>
                <w:ilvl w:val="0"/>
                <w:numId w:val="41"/>
              </w:numPr>
              <w:rPr>
                <w:rFonts w:ascii="NTPreCursivef" w:hAnsi="NTPreCursivef" w:cs="Arial"/>
                <w:sz w:val="16"/>
                <w:szCs w:val="16"/>
              </w:rPr>
            </w:pPr>
            <w:r w:rsidRPr="00A60C97">
              <w:rPr>
                <w:rFonts w:ascii="NTPreCursivef" w:hAnsi="NTPreCursivef" w:cs="Arial"/>
                <w:sz w:val="16"/>
                <w:szCs w:val="16"/>
              </w:rPr>
              <w:t xml:space="preserve">create light spectrum spinner </w:t>
            </w:r>
            <w:r w:rsidRPr="00A60C97">
              <w:rPr>
                <w:rFonts w:ascii="NTPreCursivef" w:hAnsi="NTPreCursivef" w:cs="Arial"/>
                <w:color w:val="FF0000"/>
                <w:sz w:val="16"/>
                <w:szCs w:val="16"/>
              </w:rPr>
              <w:t>6</w:t>
            </w:r>
          </w:p>
          <w:p w14:paraId="2B688CDE" w14:textId="77777777" w:rsidR="00A42A3D" w:rsidRPr="00A60C97" w:rsidRDefault="00A42A3D" w:rsidP="00A42A3D">
            <w:pPr>
              <w:rPr>
                <w:rFonts w:ascii="NTPreCursivef" w:hAnsi="NTPreCursivef" w:cs="Arial"/>
                <w:sz w:val="16"/>
                <w:szCs w:val="16"/>
              </w:rPr>
            </w:pPr>
          </w:p>
          <w:p w14:paraId="64F0F0BF"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u w:val="single"/>
              </w:rPr>
              <w:t>Investigate:</w:t>
            </w:r>
            <w:r w:rsidRPr="00A60C97">
              <w:rPr>
                <w:rFonts w:ascii="NTPreCursivef" w:hAnsi="NTPreCursivef" w:cs="Arial"/>
                <w:sz w:val="16"/>
                <w:szCs w:val="16"/>
              </w:rPr>
              <w:t xml:space="preserve"> the impact on an object’s shadow of moving closer to the light source </w:t>
            </w:r>
            <w:r w:rsidRPr="00A60C97">
              <w:rPr>
                <w:rFonts w:ascii="NTPreCursivef" w:hAnsi="NTPreCursivef" w:cs="Arial"/>
                <w:color w:val="FF0000"/>
                <w:sz w:val="16"/>
                <w:szCs w:val="16"/>
              </w:rPr>
              <w:t>1 2 3 4 5 6</w:t>
            </w:r>
          </w:p>
        </w:tc>
        <w:tc>
          <w:tcPr>
            <w:tcW w:w="3361" w:type="dxa"/>
          </w:tcPr>
          <w:p w14:paraId="0A50AFE6" w14:textId="77777777" w:rsidR="00A42A3D" w:rsidRPr="00A60C97" w:rsidRDefault="00A42A3D" w:rsidP="00A42A3D">
            <w:pPr>
              <w:rPr>
                <w:rFonts w:ascii="NTPreCursivef" w:hAnsi="NTPreCursivef" w:cs="Arial"/>
                <w:sz w:val="16"/>
                <w:szCs w:val="16"/>
              </w:rPr>
            </w:pPr>
          </w:p>
          <w:p w14:paraId="5478BC3B" w14:textId="77777777" w:rsidR="00A42A3D" w:rsidRPr="00A60C97" w:rsidRDefault="00A42A3D" w:rsidP="00A42A3D">
            <w:pPr>
              <w:rPr>
                <w:rFonts w:ascii="NTPreCursivef" w:hAnsi="NTPreCursivef" w:cs="Arial"/>
                <w:sz w:val="16"/>
                <w:szCs w:val="16"/>
              </w:rPr>
            </w:pPr>
            <w:r w:rsidRPr="00A60C97">
              <w:rPr>
                <w:rFonts w:ascii="NTPreCursivef" w:hAnsi="NTPreCursivef" w:cs="Arial"/>
                <w:sz w:val="16"/>
                <w:szCs w:val="16"/>
                <w:u w:val="single"/>
              </w:rPr>
              <w:t>Investigate:</w:t>
            </w:r>
            <w:r w:rsidRPr="00A60C97">
              <w:rPr>
                <w:rFonts w:ascii="NTPreCursivef" w:hAnsi="NTPreCursivef" w:cs="Arial"/>
                <w:sz w:val="16"/>
                <w:szCs w:val="16"/>
              </w:rPr>
              <w:t xml:space="preserve"> which parts of a potato plant will grow into an individual </w:t>
            </w:r>
            <w:r w:rsidRPr="00A60C97">
              <w:rPr>
                <w:rFonts w:ascii="NTPreCursivef" w:hAnsi="NTPreCursivef" w:cs="Arial"/>
                <w:color w:val="FF0000"/>
                <w:sz w:val="16"/>
                <w:szCs w:val="16"/>
              </w:rPr>
              <w:t>1 2 3 4 5 6</w:t>
            </w:r>
          </w:p>
        </w:tc>
      </w:tr>
    </w:tbl>
    <w:p w14:paraId="664BBBC7" w14:textId="77777777" w:rsidR="00053433" w:rsidRPr="00A60C97" w:rsidRDefault="00053433" w:rsidP="00FE78F7">
      <w:pPr>
        <w:pStyle w:val="NoSpacing"/>
        <w:rPr>
          <w:rFonts w:ascii="NTPreCursivef" w:hAnsi="NTPreCursivef"/>
          <w:sz w:val="16"/>
          <w:szCs w:val="16"/>
        </w:rPr>
      </w:pPr>
    </w:p>
    <w:sectPr w:rsidR="00053433" w:rsidRPr="00A60C97" w:rsidSect="003E00BE">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1816" w14:textId="77777777" w:rsidR="00E312D0" w:rsidRDefault="00E312D0" w:rsidP="00AB754B">
      <w:pPr>
        <w:spacing w:after="0" w:line="240" w:lineRule="auto"/>
      </w:pPr>
      <w:r>
        <w:separator/>
      </w:r>
    </w:p>
  </w:endnote>
  <w:endnote w:type="continuationSeparator" w:id="0">
    <w:p w14:paraId="380215BD" w14:textId="77777777" w:rsidR="00E312D0" w:rsidRDefault="00E312D0" w:rsidP="00AB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FPrint">
    <w:altName w:val="Calibri"/>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PreCursivef">
    <w:panose1 w:val="03000400000000000000"/>
    <w:charset w:val="00"/>
    <w:family w:val="script"/>
    <w:pitch w:val="variable"/>
    <w:sig w:usb0="00000003" w:usb1="10000000" w:usb2="00000000" w:usb3="00000000" w:csb0="00000001" w:csb1="00000000"/>
  </w:font>
  <w:font w:name="NTFPreCursivef">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C253" w14:textId="77777777" w:rsidR="00C2703D" w:rsidRDefault="00C2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A41" w14:textId="77777777" w:rsidR="00C2703D" w:rsidRDefault="00C27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1C28" w14:textId="77777777" w:rsidR="00C2703D" w:rsidRDefault="00C2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35E4" w14:textId="77777777" w:rsidR="00E312D0" w:rsidRDefault="00E312D0" w:rsidP="00AB754B">
      <w:pPr>
        <w:spacing w:after="0" w:line="240" w:lineRule="auto"/>
      </w:pPr>
      <w:r>
        <w:separator/>
      </w:r>
    </w:p>
  </w:footnote>
  <w:footnote w:type="continuationSeparator" w:id="0">
    <w:p w14:paraId="680162ED" w14:textId="77777777" w:rsidR="00E312D0" w:rsidRDefault="00E312D0" w:rsidP="00AB7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7A60" w14:textId="77777777" w:rsidR="00C2703D" w:rsidRDefault="00C27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2A53" w14:textId="77777777" w:rsidR="00BA1E69" w:rsidRPr="001E3EAB" w:rsidRDefault="00BA1E69" w:rsidP="00AB754B">
    <w:pPr>
      <w:pStyle w:val="NoSpacing"/>
      <w:rPr>
        <w:rFonts w:ascii="Arial" w:hAnsi="Arial" w:cs="Arial"/>
        <w:sz w:val="32"/>
        <w:szCs w:val="32"/>
      </w:rPr>
    </w:pPr>
    <w:r>
      <w:t xml:space="preserve">                         </w:t>
    </w:r>
    <w:r>
      <w:rPr>
        <w:rFonts w:ascii="Arial" w:hAnsi="Arial" w:cs="Arial"/>
        <w:sz w:val="32"/>
        <w:szCs w:val="32"/>
      </w:rPr>
      <w:t>LO</w:t>
    </w:r>
    <w:r w:rsidRPr="001E3EAB">
      <w:rPr>
        <w:rFonts w:ascii="Arial" w:hAnsi="Arial" w:cs="Arial"/>
        <w:sz w:val="32"/>
        <w:szCs w:val="32"/>
      </w:rPr>
      <w:t>NGTON LANE PRIMARY SCHOOL</w:t>
    </w:r>
  </w:p>
  <w:p w14:paraId="50767E34" w14:textId="77777777" w:rsidR="00DD55CF" w:rsidRPr="001E3EAB" w:rsidRDefault="00BA1E69" w:rsidP="00AB754B">
    <w:pPr>
      <w:rPr>
        <w:rFonts w:ascii="Arial" w:hAnsi="Arial" w:cs="Arial"/>
        <w:b/>
        <w:sz w:val="32"/>
        <w:szCs w:val="32"/>
      </w:rPr>
    </w:pPr>
    <w:r w:rsidRPr="001E3EAB">
      <w:rPr>
        <w:rFonts w:ascii="Arial" w:hAnsi="Arial" w:cs="Arial"/>
        <w:noProof/>
        <w:sz w:val="32"/>
        <w:szCs w:val="32"/>
        <w:lang w:eastAsia="en-GB"/>
      </w:rPr>
      <w:drawing>
        <wp:anchor distT="0" distB="0" distL="114300" distR="114300" simplePos="0" relativeHeight="251663872" behindDoc="1" locked="0" layoutInCell="1" allowOverlap="1" wp14:anchorId="78C2650A" wp14:editId="54AB27EB">
          <wp:simplePos x="0" y="0"/>
          <wp:positionH relativeFrom="column">
            <wp:posOffset>72390</wp:posOffset>
          </wp:positionH>
          <wp:positionV relativeFrom="paragraph">
            <wp:posOffset>-359410</wp:posOffset>
          </wp:positionV>
          <wp:extent cx="571500" cy="598805"/>
          <wp:effectExtent l="0" t="0" r="0" b="0"/>
          <wp:wrapTight wrapText="bothSides">
            <wp:wrapPolygon edited="0">
              <wp:start x="0" y="0"/>
              <wp:lineTo x="0" y="20615"/>
              <wp:lineTo x="20880" y="20615"/>
              <wp:lineTo x="20880" y="0"/>
              <wp:lineTo x="0" y="0"/>
            </wp:wrapPolygon>
          </wp:wrapTight>
          <wp:docPr id="5" name="Picture 5"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t xml:space="preserve">                                                           </w:t>
    </w:r>
    <w:r w:rsidRPr="00240B85">
      <w:rPr>
        <w:rFonts w:ascii="NTFPreCursivef" w:hAnsi="NTFPreCursivef" w:cs="Arial"/>
        <w:i/>
        <w:color w:val="FF0000"/>
        <w:sz w:val="32"/>
        <w:szCs w:val="32"/>
      </w:rPr>
      <w:t>‘Believe and Achieve’</w:t>
    </w:r>
    <w:r w:rsidRPr="00240B85">
      <w:rPr>
        <w:rFonts w:ascii="Arial" w:hAnsi="Arial" w:cs="Arial"/>
        <w:i/>
        <w:color w:val="FF0000"/>
        <w:sz w:val="24"/>
        <w:szCs w:val="24"/>
      </w:rPr>
      <w:t xml:space="preserve">      </w:t>
    </w:r>
    <w:r>
      <w:rPr>
        <w:rFonts w:ascii="Arial" w:hAnsi="Arial" w:cs="Arial"/>
        <w:i/>
        <w:sz w:val="24"/>
        <w:szCs w:val="24"/>
      </w:rPr>
      <w:tab/>
      <w:t xml:space="preserve">                                          </w:t>
    </w:r>
    <w:r w:rsidR="00C2703D">
      <w:rPr>
        <w:rFonts w:ascii="Arial" w:hAnsi="Arial" w:cs="Arial"/>
        <w:i/>
        <w:sz w:val="24"/>
        <w:szCs w:val="24"/>
      </w:rPr>
      <w:t xml:space="preserve">                     </w:t>
    </w:r>
    <w:r w:rsidRPr="001E3EAB">
      <w:rPr>
        <w:rFonts w:ascii="Arial" w:hAnsi="Arial" w:cs="Arial"/>
        <w:b/>
        <w:sz w:val="32"/>
        <w:szCs w:val="32"/>
      </w:rPr>
      <w:t xml:space="preserve">SCIENCE </w:t>
    </w:r>
    <w:r w:rsidR="00C2703D">
      <w:rPr>
        <w:rFonts w:ascii="Arial" w:hAnsi="Arial" w:cs="Arial"/>
        <w:b/>
        <w:sz w:val="32"/>
        <w:szCs w:val="32"/>
      </w:rPr>
      <w:t>MEDIUM</w:t>
    </w:r>
    <w:r w:rsidRPr="001E3EAB">
      <w:rPr>
        <w:rFonts w:ascii="Arial" w:hAnsi="Arial" w:cs="Arial"/>
        <w:b/>
        <w:sz w:val="32"/>
        <w:szCs w:val="32"/>
      </w:rPr>
      <w:t xml:space="preserve"> TERM PLAN</w:t>
    </w:r>
    <w:r w:rsidR="003B054C">
      <w:rPr>
        <w:rFonts w:ascii="Arial" w:hAnsi="Arial" w:cs="Arial"/>
        <w:b/>
        <w:sz w:val="32"/>
        <w:szCs w:val="32"/>
      </w:rPr>
      <w:tab/>
    </w:r>
    <w:r w:rsidR="003B054C">
      <w:rPr>
        <w:rFonts w:ascii="Arial" w:hAnsi="Arial" w:cs="Arial"/>
        <w:b/>
        <w:sz w:val="32"/>
        <w:szCs w:val="32"/>
      </w:rPr>
      <w:tab/>
    </w:r>
    <w:r w:rsidR="003B054C">
      <w:rPr>
        <w:rFonts w:ascii="Arial" w:hAnsi="Arial" w:cs="Arial"/>
        <w:b/>
        <w:sz w:val="32"/>
        <w:szCs w:val="32"/>
      </w:rPr>
      <w:tab/>
    </w:r>
    <w:r w:rsidR="003B054C">
      <w:rPr>
        <w:rFonts w:ascii="Arial" w:hAnsi="Arial" w:cs="Arial"/>
        <w:b/>
        <w:sz w:val="32"/>
        <w:szCs w:val="32"/>
      </w:rPr>
      <w:tab/>
      <w:t xml:space="preserve">YEAR </w:t>
    </w:r>
    <w:r w:rsidR="00592F5B">
      <w:rPr>
        <w:rFonts w:ascii="Arial" w:hAnsi="Arial" w:cs="Arial"/>
        <w:b/>
        <w:sz w:val="32"/>
        <w:szCs w:val="32"/>
      </w:rPr>
      <w:t>5</w:t>
    </w:r>
  </w:p>
  <w:p w14:paraId="6CD478BD" w14:textId="77777777" w:rsidR="00BA1E69" w:rsidRDefault="00BA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98E9" w14:textId="77777777" w:rsidR="00C2703D" w:rsidRDefault="00C2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52D"/>
    <w:multiLevelType w:val="hybridMultilevel"/>
    <w:tmpl w:val="55F0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039C0"/>
    <w:multiLevelType w:val="hybridMultilevel"/>
    <w:tmpl w:val="9A7E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BB0BFC"/>
    <w:multiLevelType w:val="hybridMultilevel"/>
    <w:tmpl w:val="D5AE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A6FE4"/>
    <w:multiLevelType w:val="hybridMultilevel"/>
    <w:tmpl w:val="98AED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54834"/>
    <w:multiLevelType w:val="hybridMultilevel"/>
    <w:tmpl w:val="49E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A7D05"/>
    <w:multiLevelType w:val="hybridMultilevel"/>
    <w:tmpl w:val="14C2B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D62DB"/>
    <w:multiLevelType w:val="hybridMultilevel"/>
    <w:tmpl w:val="5FBA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4A3141"/>
    <w:multiLevelType w:val="hybridMultilevel"/>
    <w:tmpl w:val="7818D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3A561D"/>
    <w:multiLevelType w:val="hybridMultilevel"/>
    <w:tmpl w:val="B984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55642E"/>
    <w:multiLevelType w:val="hybridMultilevel"/>
    <w:tmpl w:val="F1503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702C91"/>
    <w:multiLevelType w:val="hybridMultilevel"/>
    <w:tmpl w:val="ED5A2A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C4BB4"/>
    <w:multiLevelType w:val="hybridMultilevel"/>
    <w:tmpl w:val="ED6A8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43505F"/>
    <w:multiLevelType w:val="hybridMultilevel"/>
    <w:tmpl w:val="4698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1E7C"/>
    <w:multiLevelType w:val="hybridMultilevel"/>
    <w:tmpl w:val="4462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681714"/>
    <w:multiLevelType w:val="hybridMultilevel"/>
    <w:tmpl w:val="1992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50D85"/>
    <w:multiLevelType w:val="hybridMultilevel"/>
    <w:tmpl w:val="94A2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E564E"/>
    <w:multiLevelType w:val="hybridMultilevel"/>
    <w:tmpl w:val="8CCE6064"/>
    <w:lvl w:ilvl="0" w:tplc="08090005">
      <w:start w:val="1"/>
      <w:numFmt w:val="bullet"/>
      <w:lvlText w:val=""/>
      <w:lvlJc w:val="left"/>
      <w:pPr>
        <w:ind w:left="1171" w:hanging="360"/>
      </w:pPr>
      <w:rPr>
        <w:rFonts w:ascii="Wingdings" w:hAnsi="Wingdings"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8" w15:restartNumberingAfterBreak="0">
    <w:nsid w:val="317D4140"/>
    <w:multiLevelType w:val="hybridMultilevel"/>
    <w:tmpl w:val="5B00A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25031"/>
    <w:multiLevelType w:val="hybridMultilevel"/>
    <w:tmpl w:val="3E5E2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1" w15:restartNumberingAfterBreak="0">
    <w:nsid w:val="367145EB"/>
    <w:multiLevelType w:val="hybridMultilevel"/>
    <w:tmpl w:val="F7B6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3176DC"/>
    <w:multiLevelType w:val="hybridMultilevel"/>
    <w:tmpl w:val="4238B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3062E5"/>
    <w:multiLevelType w:val="hybridMultilevel"/>
    <w:tmpl w:val="4E0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5613F"/>
    <w:multiLevelType w:val="hybridMultilevel"/>
    <w:tmpl w:val="0536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6E4736"/>
    <w:multiLevelType w:val="hybridMultilevel"/>
    <w:tmpl w:val="5D20F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D0A"/>
    <w:multiLevelType w:val="hybridMultilevel"/>
    <w:tmpl w:val="84E26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2A7360"/>
    <w:multiLevelType w:val="hybridMultilevel"/>
    <w:tmpl w:val="ABA8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9B3513"/>
    <w:multiLevelType w:val="hybridMultilevel"/>
    <w:tmpl w:val="BB1E0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29FB"/>
    <w:multiLevelType w:val="hybridMultilevel"/>
    <w:tmpl w:val="9A18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DC5894"/>
    <w:multiLevelType w:val="hybridMultilevel"/>
    <w:tmpl w:val="B6B27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A1A67"/>
    <w:multiLevelType w:val="hybridMultilevel"/>
    <w:tmpl w:val="337C8C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51EE"/>
    <w:multiLevelType w:val="hybridMultilevel"/>
    <w:tmpl w:val="C94A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093D1D"/>
    <w:multiLevelType w:val="hybridMultilevel"/>
    <w:tmpl w:val="90C45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3FF2735"/>
    <w:multiLevelType w:val="hybridMultilevel"/>
    <w:tmpl w:val="92DCA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994D32"/>
    <w:multiLevelType w:val="hybridMultilevel"/>
    <w:tmpl w:val="5AB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8117F"/>
    <w:multiLevelType w:val="hybridMultilevel"/>
    <w:tmpl w:val="E3002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40E35"/>
    <w:multiLevelType w:val="hybridMultilevel"/>
    <w:tmpl w:val="64EAF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5D2646B"/>
    <w:multiLevelType w:val="hybridMultilevel"/>
    <w:tmpl w:val="5BB0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6D2FF5"/>
    <w:multiLevelType w:val="hybridMultilevel"/>
    <w:tmpl w:val="34B092E6"/>
    <w:lvl w:ilvl="0" w:tplc="028AB60A">
      <w:numFmt w:val="bullet"/>
      <w:lvlText w:val="-"/>
      <w:lvlJc w:val="left"/>
      <w:pPr>
        <w:ind w:left="720" w:hanging="360"/>
      </w:pPr>
      <w:rPr>
        <w:rFonts w:ascii="NTFPrint" w:eastAsiaTheme="minorHAnsi" w:hAnsi="NTF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803EA"/>
    <w:multiLevelType w:val="hybridMultilevel"/>
    <w:tmpl w:val="7AC8E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C15A4"/>
    <w:multiLevelType w:val="hybridMultilevel"/>
    <w:tmpl w:val="EB3AD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653F7"/>
    <w:multiLevelType w:val="hybridMultilevel"/>
    <w:tmpl w:val="F8CC5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7753E"/>
    <w:multiLevelType w:val="hybridMultilevel"/>
    <w:tmpl w:val="7B1A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993697"/>
    <w:multiLevelType w:val="hybridMultilevel"/>
    <w:tmpl w:val="FB00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793A9F"/>
    <w:multiLevelType w:val="hybridMultilevel"/>
    <w:tmpl w:val="6BC62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20933"/>
    <w:multiLevelType w:val="hybridMultilevel"/>
    <w:tmpl w:val="2DB00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63270"/>
    <w:multiLevelType w:val="hybridMultilevel"/>
    <w:tmpl w:val="3F30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28"/>
  </w:num>
  <w:num w:numId="5">
    <w:abstractNumId w:val="19"/>
  </w:num>
  <w:num w:numId="6">
    <w:abstractNumId w:val="17"/>
  </w:num>
  <w:num w:numId="7">
    <w:abstractNumId w:val="31"/>
  </w:num>
  <w:num w:numId="8">
    <w:abstractNumId w:val="45"/>
  </w:num>
  <w:num w:numId="9">
    <w:abstractNumId w:val="11"/>
  </w:num>
  <w:num w:numId="10">
    <w:abstractNumId w:val="42"/>
  </w:num>
  <w:num w:numId="11">
    <w:abstractNumId w:val="30"/>
  </w:num>
  <w:num w:numId="12">
    <w:abstractNumId w:val="40"/>
  </w:num>
  <w:num w:numId="13">
    <w:abstractNumId w:val="6"/>
  </w:num>
  <w:num w:numId="14">
    <w:abstractNumId w:val="4"/>
  </w:num>
  <w:num w:numId="15">
    <w:abstractNumId w:val="36"/>
  </w:num>
  <w:num w:numId="16">
    <w:abstractNumId w:val="46"/>
  </w:num>
  <w:num w:numId="17">
    <w:abstractNumId w:val="25"/>
  </w:num>
  <w:num w:numId="18">
    <w:abstractNumId w:val="41"/>
  </w:num>
  <w:num w:numId="19">
    <w:abstractNumId w:val="37"/>
  </w:num>
  <w:num w:numId="20">
    <w:abstractNumId w:val="3"/>
  </w:num>
  <w:num w:numId="21">
    <w:abstractNumId w:val="10"/>
  </w:num>
  <w:num w:numId="22">
    <w:abstractNumId w:val="26"/>
  </w:num>
  <w:num w:numId="23">
    <w:abstractNumId w:val="33"/>
  </w:num>
  <w:num w:numId="24">
    <w:abstractNumId w:val="9"/>
  </w:num>
  <w:num w:numId="25">
    <w:abstractNumId w:val="2"/>
  </w:num>
  <w:num w:numId="26">
    <w:abstractNumId w:val="29"/>
  </w:num>
  <w:num w:numId="27">
    <w:abstractNumId w:val="47"/>
  </w:num>
  <w:num w:numId="28">
    <w:abstractNumId w:val="32"/>
  </w:num>
  <w:num w:numId="29">
    <w:abstractNumId w:val="0"/>
  </w:num>
  <w:num w:numId="30">
    <w:abstractNumId w:val="27"/>
  </w:num>
  <w:num w:numId="31">
    <w:abstractNumId w:val="34"/>
  </w:num>
  <w:num w:numId="32">
    <w:abstractNumId w:val="8"/>
  </w:num>
  <w:num w:numId="33">
    <w:abstractNumId w:val="12"/>
  </w:num>
  <w:num w:numId="34">
    <w:abstractNumId w:val="1"/>
  </w:num>
  <w:num w:numId="35">
    <w:abstractNumId w:val="21"/>
  </w:num>
  <w:num w:numId="36">
    <w:abstractNumId w:val="22"/>
  </w:num>
  <w:num w:numId="37">
    <w:abstractNumId w:val="7"/>
  </w:num>
  <w:num w:numId="38">
    <w:abstractNumId w:val="24"/>
  </w:num>
  <w:num w:numId="39">
    <w:abstractNumId w:val="0"/>
  </w:num>
  <w:num w:numId="40">
    <w:abstractNumId w:val="16"/>
  </w:num>
  <w:num w:numId="41">
    <w:abstractNumId w:val="43"/>
  </w:num>
  <w:num w:numId="42">
    <w:abstractNumId w:val="38"/>
  </w:num>
  <w:num w:numId="43">
    <w:abstractNumId w:val="44"/>
  </w:num>
  <w:num w:numId="44">
    <w:abstractNumId w:val="14"/>
  </w:num>
  <w:num w:numId="45">
    <w:abstractNumId w:val="5"/>
  </w:num>
  <w:num w:numId="46">
    <w:abstractNumId w:val="20"/>
  </w:num>
  <w:num w:numId="47">
    <w:abstractNumId w:val="35"/>
  </w:num>
  <w:num w:numId="48">
    <w:abstractNumId w:val="15"/>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1B"/>
    <w:rsid w:val="00003AE5"/>
    <w:rsid w:val="00053433"/>
    <w:rsid w:val="000A2A89"/>
    <w:rsid w:val="000B2899"/>
    <w:rsid w:val="000E46CA"/>
    <w:rsid w:val="000F4C97"/>
    <w:rsid w:val="0011725D"/>
    <w:rsid w:val="00124F93"/>
    <w:rsid w:val="001D323C"/>
    <w:rsid w:val="00200A6C"/>
    <w:rsid w:val="0021258D"/>
    <w:rsid w:val="0022788D"/>
    <w:rsid w:val="00240B85"/>
    <w:rsid w:val="00250741"/>
    <w:rsid w:val="0027581B"/>
    <w:rsid w:val="00305CAF"/>
    <w:rsid w:val="0036246F"/>
    <w:rsid w:val="003B054C"/>
    <w:rsid w:val="003E00BE"/>
    <w:rsid w:val="004157A7"/>
    <w:rsid w:val="00424ACC"/>
    <w:rsid w:val="0047505D"/>
    <w:rsid w:val="00482125"/>
    <w:rsid w:val="00495F0C"/>
    <w:rsid w:val="004966CF"/>
    <w:rsid w:val="004E5EBD"/>
    <w:rsid w:val="004F258F"/>
    <w:rsid w:val="00504D23"/>
    <w:rsid w:val="0052158B"/>
    <w:rsid w:val="005479E6"/>
    <w:rsid w:val="00592F5B"/>
    <w:rsid w:val="005A1D06"/>
    <w:rsid w:val="005B7B75"/>
    <w:rsid w:val="005E0FEC"/>
    <w:rsid w:val="00614179"/>
    <w:rsid w:val="007147EB"/>
    <w:rsid w:val="0073226F"/>
    <w:rsid w:val="007754F3"/>
    <w:rsid w:val="007C15D8"/>
    <w:rsid w:val="00822A12"/>
    <w:rsid w:val="00822B2C"/>
    <w:rsid w:val="00835267"/>
    <w:rsid w:val="00850901"/>
    <w:rsid w:val="00862F5E"/>
    <w:rsid w:val="008C24B0"/>
    <w:rsid w:val="00907714"/>
    <w:rsid w:val="0091573D"/>
    <w:rsid w:val="009250EA"/>
    <w:rsid w:val="00964EB3"/>
    <w:rsid w:val="009B7704"/>
    <w:rsid w:val="00A42A3D"/>
    <w:rsid w:val="00A60C97"/>
    <w:rsid w:val="00A83CE3"/>
    <w:rsid w:val="00AB754B"/>
    <w:rsid w:val="00AC7403"/>
    <w:rsid w:val="00AF3955"/>
    <w:rsid w:val="00B14569"/>
    <w:rsid w:val="00B32099"/>
    <w:rsid w:val="00B42D6C"/>
    <w:rsid w:val="00B74F9F"/>
    <w:rsid w:val="00BA1E69"/>
    <w:rsid w:val="00BD2D4E"/>
    <w:rsid w:val="00C16BB2"/>
    <w:rsid w:val="00C2703D"/>
    <w:rsid w:val="00C4097C"/>
    <w:rsid w:val="00C602EF"/>
    <w:rsid w:val="00C8029A"/>
    <w:rsid w:val="00CC41EA"/>
    <w:rsid w:val="00CD0579"/>
    <w:rsid w:val="00DB1168"/>
    <w:rsid w:val="00DD55CF"/>
    <w:rsid w:val="00DE6CB5"/>
    <w:rsid w:val="00E312D0"/>
    <w:rsid w:val="00E5333B"/>
    <w:rsid w:val="00E666A4"/>
    <w:rsid w:val="00E9267C"/>
    <w:rsid w:val="00EB40B9"/>
    <w:rsid w:val="00EC225F"/>
    <w:rsid w:val="00EF271B"/>
    <w:rsid w:val="00F127C7"/>
    <w:rsid w:val="00F75E47"/>
    <w:rsid w:val="00FB3200"/>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79EB"/>
  <w15:docId w15:val="{BDB8196E-20B0-40AE-9AC4-989B1B8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1B"/>
  </w:style>
  <w:style w:type="paragraph" w:styleId="Heading4">
    <w:name w:val="heading 4"/>
    <w:basedOn w:val="Normal"/>
    <w:next w:val="Normal"/>
    <w:link w:val="Heading4Char"/>
    <w:uiPriority w:val="9"/>
    <w:unhideWhenUsed/>
    <w:qFormat/>
    <w:rsid w:val="00CC41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71B"/>
    <w:pPr>
      <w:spacing w:after="0" w:line="240" w:lineRule="auto"/>
    </w:pPr>
  </w:style>
  <w:style w:type="table" w:styleId="TableGrid">
    <w:name w:val="Table Grid"/>
    <w:basedOn w:val="TableNormal"/>
    <w:uiPriority w:val="59"/>
    <w:rsid w:val="00EF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F271B"/>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F271B"/>
    <w:pPr>
      <w:ind w:left="720"/>
      <w:contextualSpacing/>
    </w:pPr>
  </w:style>
  <w:style w:type="paragraph" w:styleId="Header">
    <w:name w:val="header"/>
    <w:basedOn w:val="Normal"/>
    <w:link w:val="HeaderChar"/>
    <w:uiPriority w:val="99"/>
    <w:unhideWhenUsed/>
    <w:rsid w:val="00AB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4B"/>
  </w:style>
  <w:style w:type="paragraph" w:styleId="Footer">
    <w:name w:val="footer"/>
    <w:basedOn w:val="Normal"/>
    <w:link w:val="FooterChar"/>
    <w:uiPriority w:val="99"/>
    <w:unhideWhenUsed/>
    <w:rsid w:val="00AB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4B"/>
  </w:style>
  <w:style w:type="paragraph" w:styleId="BalloonText">
    <w:name w:val="Balloon Text"/>
    <w:basedOn w:val="Normal"/>
    <w:link w:val="BalloonTextChar"/>
    <w:uiPriority w:val="99"/>
    <w:semiHidden/>
    <w:unhideWhenUsed/>
    <w:rsid w:val="0083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67"/>
    <w:rPr>
      <w:rFonts w:ascii="Segoe UI" w:hAnsi="Segoe UI" w:cs="Segoe UI"/>
      <w:sz w:val="18"/>
      <w:szCs w:val="18"/>
    </w:rPr>
  </w:style>
  <w:style w:type="character" w:customStyle="1" w:styleId="Heading4Char">
    <w:name w:val="Heading 4 Char"/>
    <w:basedOn w:val="DefaultParagraphFont"/>
    <w:link w:val="Heading4"/>
    <w:uiPriority w:val="9"/>
    <w:rsid w:val="00CC41EA"/>
    <w:rPr>
      <w:rFonts w:asciiTheme="majorHAnsi" w:eastAsiaTheme="majorEastAsia" w:hAnsiTheme="majorHAnsi" w:cstheme="majorBidi"/>
      <w:b/>
      <w:bCs/>
      <w:i/>
      <w:iCs/>
      <w:color w:val="4F81BD" w:themeColor="accent1"/>
    </w:rPr>
  </w:style>
  <w:style w:type="paragraph" w:customStyle="1" w:styleId="bulletundernumbered">
    <w:name w:val="bullet (under numbered)"/>
    <w:rsid w:val="00CC41EA"/>
    <w:pPr>
      <w:numPr>
        <w:numId w:val="4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8337">
      <w:bodyDiv w:val="1"/>
      <w:marLeft w:val="0"/>
      <w:marRight w:val="0"/>
      <w:marTop w:val="0"/>
      <w:marBottom w:val="0"/>
      <w:divBdr>
        <w:top w:val="none" w:sz="0" w:space="0" w:color="auto"/>
        <w:left w:val="none" w:sz="0" w:space="0" w:color="auto"/>
        <w:bottom w:val="none" w:sz="0" w:space="0" w:color="auto"/>
        <w:right w:val="none" w:sz="0" w:space="0" w:color="auto"/>
      </w:divBdr>
    </w:div>
    <w:div w:id="297419690">
      <w:bodyDiv w:val="1"/>
      <w:marLeft w:val="0"/>
      <w:marRight w:val="0"/>
      <w:marTop w:val="0"/>
      <w:marBottom w:val="0"/>
      <w:divBdr>
        <w:top w:val="none" w:sz="0" w:space="0" w:color="auto"/>
        <w:left w:val="none" w:sz="0" w:space="0" w:color="auto"/>
        <w:bottom w:val="none" w:sz="0" w:space="0" w:color="auto"/>
        <w:right w:val="none" w:sz="0" w:space="0" w:color="auto"/>
      </w:divBdr>
    </w:div>
    <w:div w:id="630593851">
      <w:bodyDiv w:val="1"/>
      <w:marLeft w:val="0"/>
      <w:marRight w:val="0"/>
      <w:marTop w:val="0"/>
      <w:marBottom w:val="0"/>
      <w:divBdr>
        <w:top w:val="none" w:sz="0" w:space="0" w:color="auto"/>
        <w:left w:val="none" w:sz="0" w:space="0" w:color="auto"/>
        <w:bottom w:val="none" w:sz="0" w:space="0" w:color="auto"/>
        <w:right w:val="none" w:sz="0" w:space="0" w:color="auto"/>
      </w:divBdr>
    </w:div>
    <w:div w:id="708918765">
      <w:bodyDiv w:val="1"/>
      <w:marLeft w:val="0"/>
      <w:marRight w:val="0"/>
      <w:marTop w:val="0"/>
      <w:marBottom w:val="0"/>
      <w:divBdr>
        <w:top w:val="none" w:sz="0" w:space="0" w:color="auto"/>
        <w:left w:val="none" w:sz="0" w:space="0" w:color="auto"/>
        <w:bottom w:val="none" w:sz="0" w:space="0" w:color="auto"/>
        <w:right w:val="none" w:sz="0" w:space="0" w:color="auto"/>
      </w:divBdr>
    </w:div>
    <w:div w:id="998966557">
      <w:bodyDiv w:val="1"/>
      <w:marLeft w:val="0"/>
      <w:marRight w:val="0"/>
      <w:marTop w:val="0"/>
      <w:marBottom w:val="0"/>
      <w:divBdr>
        <w:top w:val="none" w:sz="0" w:space="0" w:color="auto"/>
        <w:left w:val="none" w:sz="0" w:space="0" w:color="auto"/>
        <w:bottom w:val="none" w:sz="0" w:space="0" w:color="auto"/>
        <w:right w:val="none" w:sz="0" w:space="0" w:color="auto"/>
      </w:divBdr>
    </w:div>
    <w:div w:id="2061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05E0255C-83BE-4767-B431-6034ECB0014F}">
  <ds:schemaRefs>
    <ds:schemaRef ds:uri="http://schemas.microsoft.com/sharepoint/v3/contenttype/forms"/>
  </ds:schemaRefs>
</ds:datastoreItem>
</file>

<file path=customXml/itemProps2.xml><?xml version="1.0" encoding="utf-8"?>
<ds:datastoreItem xmlns:ds="http://schemas.openxmlformats.org/officeDocument/2006/customXml" ds:itemID="{8995108D-85FA-4535-A0A5-D90BAAAF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0BD1D-7D39-4E36-A959-C3DDCEC44BAF}">
  <ds:schemaRefs>
    <ds:schemaRef ds:uri="http://schemas.openxmlformats.org/officeDocument/2006/bibliography"/>
  </ds:schemaRefs>
</ds:datastoreItem>
</file>

<file path=customXml/itemProps4.xml><?xml version="1.0" encoding="utf-8"?>
<ds:datastoreItem xmlns:ds="http://schemas.openxmlformats.org/officeDocument/2006/customXml" ds:itemID="{969E0964-B6A1-4A36-8DAD-50ADFA0D968E}">
  <ds:schemaRefs>
    <ds:schemaRef ds:uri="http://schemas.microsoft.com/office/2006/metadata/properties"/>
    <ds:schemaRef ds:uri="http://schemas.microsoft.com/office/infopath/2007/PartnerControls"/>
    <ds:schemaRef ds:uri="38ce9a5d-19b5-4cad-99b3-25d4690498ad"/>
    <ds:schemaRef ds:uri="27a62cff-fb21-427e-a9e1-20136b02a90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Patino Claire</dc:creator>
  <cp:lastModifiedBy>Linda Speed</cp:lastModifiedBy>
  <cp:revision>9</cp:revision>
  <cp:lastPrinted>2020-04-29T11:26:00Z</cp:lastPrinted>
  <dcterms:created xsi:type="dcterms:W3CDTF">2020-04-29T12:21:00Z</dcterms:created>
  <dcterms:modified xsi:type="dcterms:W3CDTF">2022-12-09T15:00:00Z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170800</vt:r8>
  </property>
  <property fmtid="{D5CDD505-2E9C-101B-9397-08002B2CF9AE}" pid="4" name="MediaServiceImageTags">
    <vt:lpwstr/>
  </property>
</Properties>
</file>