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6CB" w:rsidRPr="002716CB" w:rsidRDefault="00C064B6" w:rsidP="002E68C4">
      <w:pPr>
        <w:pStyle w:val="NoSpacing"/>
        <w:rPr>
          <w:rFonts w:ascii="NTFPreCursivef" w:hAnsi="NTFPreCursivef" w:cs="Arial"/>
          <w:sz w:val="32"/>
          <w:szCs w:val="32"/>
        </w:rPr>
      </w:pPr>
      <w:r w:rsidRPr="002716CB">
        <w:rPr>
          <w:rFonts w:ascii="NTFPreCursivef" w:hAnsi="NTFPreCursivef"/>
          <w:noProof/>
          <w:sz w:val="32"/>
          <w:szCs w:val="32"/>
          <w:lang w:eastAsia="en-GB"/>
        </w:rPr>
        <w:drawing>
          <wp:anchor distT="0" distB="0" distL="114300" distR="114300" simplePos="0" relativeHeight="251658752" behindDoc="0" locked="0" layoutInCell="1" allowOverlap="1" wp14:anchorId="5D22714D" wp14:editId="0D6180A0">
            <wp:simplePos x="0" y="0"/>
            <wp:positionH relativeFrom="column">
              <wp:posOffset>63500</wp:posOffset>
            </wp:positionH>
            <wp:positionV relativeFrom="paragraph">
              <wp:posOffset>-170121</wp:posOffset>
            </wp:positionV>
            <wp:extent cx="571500" cy="598805"/>
            <wp:effectExtent l="0" t="0" r="0"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003512A5">
        <w:rPr>
          <w:rFonts w:ascii="NTFPreCursivef" w:hAnsi="NTFPreCursivef" w:cs="Arial"/>
          <w:sz w:val="32"/>
          <w:szCs w:val="32"/>
        </w:rPr>
        <w:t xml:space="preserve">            </w:t>
      </w:r>
      <w:r w:rsidRPr="002716CB">
        <w:rPr>
          <w:rFonts w:ascii="NTFPreCursivef" w:hAnsi="NTFPreCursivef" w:cs="Arial"/>
          <w:sz w:val="32"/>
          <w:szCs w:val="32"/>
        </w:rPr>
        <w:t>LONGTON LANE PRIMARY</w:t>
      </w:r>
      <w:r w:rsidR="002716CB">
        <w:rPr>
          <w:rFonts w:ascii="NTFPreCursivef" w:hAnsi="NTFPreCursivef" w:cs="Arial"/>
          <w:sz w:val="32"/>
          <w:szCs w:val="32"/>
        </w:rPr>
        <w:t xml:space="preserve"> SCHOOL                 </w:t>
      </w:r>
      <w:r w:rsidR="005C7748"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005C5A23" w:rsidRPr="002716CB">
        <w:rPr>
          <w:rFonts w:ascii="NTFPreCursivef" w:hAnsi="NTFPreCursivef" w:cs="Arial"/>
          <w:sz w:val="32"/>
          <w:szCs w:val="32"/>
        </w:rPr>
        <w:t>PSHE P</w:t>
      </w:r>
      <w:r w:rsidR="005C7748" w:rsidRPr="002716CB">
        <w:rPr>
          <w:rFonts w:ascii="NTFPreCursivef" w:hAnsi="NTFPreCursivef" w:cs="Arial"/>
          <w:sz w:val="32"/>
          <w:szCs w:val="32"/>
        </w:rPr>
        <w:t xml:space="preserve">HYSICAL </w:t>
      </w:r>
      <w:r w:rsidR="005C5A23" w:rsidRPr="002716CB">
        <w:rPr>
          <w:rFonts w:ascii="NTFPreCursivef" w:hAnsi="NTFPreCursivef" w:cs="Arial"/>
          <w:sz w:val="32"/>
          <w:szCs w:val="32"/>
        </w:rPr>
        <w:t>H</w:t>
      </w:r>
      <w:r w:rsidR="005C7748" w:rsidRPr="002716CB">
        <w:rPr>
          <w:rFonts w:ascii="NTFPreCursivef" w:hAnsi="NTFPreCursivef" w:cs="Arial"/>
          <w:sz w:val="32"/>
          <w:szCs w:val="32"/>
        </w:rPr>
        <w:t xml:space="preserve">EALTH AND </w:t>
      </w:r>
      <w:r w:rsidR="005C5A23" w:rsidRPr="002716CB">
        <w:rPr>
          <w:rFonts w:ascii="NTFPreCursivef" w:hAnsi="NTFPreCursivef" w:cs="Arial"/>
          <w:sz w:val="32"/>
          <w:szCs w:val="32"/>
        </w:rPr>
        <w:t>W</w:t>
      </w:r>
      <w:r w:rsidR="005C7748" w:rsidRPr="002716CB">
        <w:rPr>
          <w:rFonts w:ascii="NTFPreCursivef" w:hAnsi="NTFPreCursivef" w:cs="Arial"/>
          <w:sz w:val="32"/>
          <w:szCs w:val="32"/>
        </w:rPr>
        <w:t>ELL</w:t>
      </w:r>
      <w:r w:rsidR="005C5A23" w:rsidRPr="002716CB">
        <w:rPr>
          <w:rFonts w:ascii="NTFPreCursivef" w:hAnsi="NTFPreCursivef" w:cs="Arial"/>
          <w:sz w:val="32"/>
          <w:szCs w:val="32"/>
        </w:rPr>
        <w:t>B</w:t>
      </w:r>
      <w:r w:rsidR="005C7748" w:rsidRPr="002716CB">
        <w:rPr>
          <w:rFonts w:ascii="NTFPreCursivef" w:hAnsi="NTFPreCursivef" w:cs="Arial"/>
          <w:sz w:val="32"/>
          <w:szCs w:val="32"/>
        </w:rPr>
        <w:t xml:space="preserve">EING </w:t>
      </w:r>
      <w:r w:rsidR="005C5A23" w:rsidRPr="002716CB">
        <w:rPr>
          <w:rFonts w:ascii="NTFPreCursivef" w:hAnsi="NTFPreCursivef" w:cs="Arial"/>
          <w:sz w:val="32"/>
          <w:szCs w:val="32"/>
        </w:rPr>
        <w:t>R</w:t>
      </w:r>
      <w:r w:rsidR="005C7748" w:rsidRPr="002716CB">
        <w:rPr>
          <w:rFonts w:ascii="NTFPreCursivef" w:hAnsi="NTFPreCursivef" w:cs="Arial"/>
          <w:sz w:val="32"/>
          <w:szCs w:val="32"/>
        </w:rPr>
        <w:t xml:space="preserve">ELATIONSHIPS </w:t>
      </w:r>
      <w:r w:rsidR="005C5A23" w:rsidRPr="002716CB">
        <w:rPr>
          <w:rFonts w:ascii="NTFPreCursivef" w:hAnsi="NTFPreCursivef" w:cs="Arial"/>
          <w:sz w:val="32"/>
          <w:szCs w:val="32"/>
        </w:rPr>
        <w:t>E</w:t>
      </w:r>
      <w:r w:rsidR="005C7748" w:rsidRPr="002716CB">
        <w:rPr>
          <w:rFonts w:ascii="NTFPreCursivef" w:hAnsi="NTFPreCursivef" w:cs="Arial"/>
          <w:sz w:val="32"/>
          <w:szCs w:val="32"/>
        </w:rPr>
        <w:t>DUCATION</w:t>
      </w:r>
      <w:r w:rsidRPr="002716CB">
        <w:rPr>
          <w:rFonts w:ascii="NTFPreCursivef" w:hAnsi="NTFPreCursivef" w:cs="Arial"/>
          <w:sz w:val="32"/>
          <w:szCs w:val="32"/>
        </w:rPr>
        <w:t xml:space="preserve">          </w:t>
      </w:r>
      <w:r w:rsidR="005C7748" w:rsidRPr="002716CB">
        <w:rPr>
          <w:rFonts w:ascii="NTFPreCursivef" w:hAnsi="NTFPreCursivef" w:cs="Arial"/>
          <w:sz w:val="32"/>
          <w:szCs w:val="32"/>
        </w:rPr>
        <w:t xml:space="preserve">        </w:t>
      </w:r>
      <w:r w:rsidR="003512A5">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Pr="002716CB">
        <w:rPr>
          <w:rFonts w:ascii="NTFPreCursivef" w:hAnsi="NTFPreCursivef" w:cs="Arial"/>
          <w:sz w:val="32"/>
          <w:szCs w:val="32"/>
        </w:rPr>
        <w:t xml:space="preserve">     </w:t>
      </w:r>
      <w:r w:rsidR="003B599E" w:rsidRPr="002716CB">
        <w:rPr>
          <w:rFonts w:ascii="NTFPreCursivef" w:hAnsi="NTFPreCursivef" w:cs="Arial"/>
          <w:sz w:val="32"/>
          <w:szCs w:val="32"/>
        </w:rPr>
        <w:t>YEAR</w:t>
      </w:r>
      <w:r w:rsidR="005668F8" w:rsidRPr="002716CB">
        <w:rPr>
          <w:rFonts w:ascii="NTFPreCursivef" w:hAnsi="NTFPreCursivef" w:cs="Arial"/>
          <w:sz w:val="32"/>
          <w:szCs w:val="32"/>
        </w:rPr>
        <w:t xml:space="preserve"> </w:t>
      </w:r>
      <w:r w:rsidR="00F33900">
        <w:rPr>
          <w:rFonts w:ascii="NTFPreCursivef" w:hAnsi="NTFPreCursivef" w:cs="Arial"/>
          <w:sz w:val="32"/>
          <w:szCs w:val="32"/>
        </w:rPr>
        <w:t>4</w:t>
      </w:r>
      <w:r w:rsidR="00306514"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p>
    <w:p w:rsidR="003512A5" w:rsidRPr="003512A5" w:rsidRDefault="002716CB" w:rsidP="002716CB">
      <w:pPr>
        <w:pStyle w:val="NoSpacing"/>
        <w:rPr>
          <w:rFonts w:ascii="Arial" w:hAnsi="Arial" w:cs="Arial"/>
        </w:rPr>
      </w:pPr>
      <w:r>
        <w:rPr>
          <w:rFonts w:ascii="Arial" w:hAnsi="Arial" w:cs="Arial"/>
        </w:rPr>
        <w:t xml:space="preserve">                                         </w:t>
      </w:r>
      <w:r>
        <w:rPr>
          <w:rFonts w:ascii="Bradley Hand ITC" w:hAnsi="Bradley Hand ITC" w:cs="Arial"/>
          <w:color w:val="FF0000"/>
        </w:rPr>
        <w:t>‘Believe and Achieve’</w:t>
      </w:r>
      <w:r w:rsidR="002E68C4">
        <w:rPr>
          <w:rFonts w:ascii="Arial" w:hAnsi="Arial" w:cs="Arial"/>
        </w:rPr>
        <w:t xml:space="preserve">                                                               </w:t>
      </w:r>
    </w:p>
    <w:p w:rsidR="003512A5" w:rsidRPr="002716CB" w:rsidRDefault="003512A5" w:rsidP="002716CB">
      <w:pPr>
        <w:pStyle w:val="NoSpacing"/>
        <w:rPr>
          <w:rFonts w:ascii="Arial" w:hAnsi="Arial" w:cs="Arial"/>
          <w:sz w:val="12"/>
          <w:szCs w:val="12"/>
        </w:rPr>
      </w:pPr>
    </w:p>
    <w:tbl>
      <w:tblPr>
        <w:tblStyle w:val="TableGrid"/>
        <w:tblW w:w="22392" w:type="dxa"/>
        <w:tblLook w:val="04A0" w:firstRow="1" w:lastRow="0" w:firstColumn="1" w:lastColumn="0" w:noHBand="0" w:noVBand="1"/>
      </w:tblPr>
      <w:tblGrid>
        <w:gridCol w:w="8926"/>
        <w:gridCol w:w="2270"/>
        <w:gridCol w:w="3116"/>
        <w:gridCol w:w="8080"/>
      </w:tblGrid>
      <w:tr w:rsidR="00A72D94" w:rsidRPr="00F056BF" w:rsidTr="00EB37BC">
        <w:tc>
          <w:tcPr>
            <w:tcW w:w="11196" w:type="dxa"/>
            <w:gridSpan w:val="2"/>
          </w:tcPr>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Internet safety and harms</w:t>
            </w:r>
          </w:p>
          <w:p w:rsidR="00A72D94" w:rsidRPr="00A72D94" w:rsidRDefault="00A72D94" w:rsidP="00A72D94">
            <w:pPr>
              <w:numPr>
                <w:ilvl w:val="0"/>
                <w:numId w:val="9"/>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that the internet can also be a negative place where online abuse, trolling, bullying and harassment can take place, which can have a negative impact on mental health </w:t>
            </w:r>
            <w:r w:rsidRPr="00A72D94">
              <w:rPr>
                <w:rFonts w:ascii="NTFPreCursivef" w:hAnsi="NTFPreCursivef" w:cs="Arial"/>
                <w:color w:val="FF0000"/>
                <w:sz w:val="19"/>
                <w:szCs w:val="19"/>
              </w:rPr>
              <w:t>15</w:t>
            </w:r>
          </w:p>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Healthy eating</w:t>
            </w:r>
          </w:p>
          <w:p w:rsidR="00A72D94" w:rsidRPr="00A72D94" w:rsidRDefault="00A72D94" w:rsidP="00A72D94">
            <w:pPr>
              <w:numPr>
                <w:ilvl w:val="0"/>
                <w:numId w:val="10"/>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what constitutes a healthy diet (including understanding calories and other nutritional content) </w:t>
            </w:r>
            <w:r w:rsidRPr="00A72D94">
              <w:rPr>
                <w:rFonts w:ascii="NTFPreCursivef" w:hAnsi="NTFPreCursivef" w:cs="Arial"/>
                <w:color w:val="FF0000"/>
                <w:sz w:val="19"/>
                <w:szCs w:val="19"/>
              </w:rPr>
              <w:t>22</w:t>
            </w:r>
          </w:p>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Drugs, alcohol and tobacco</w:t>
            </w:r>
          </w:p>
          <w:p w:rsidR="00A72D94" w:rsidRPr="00A72D94" w:rsidRDefault="00A72D94" w:rsidP="00A72D94">
            <w:pPr>
              <w:numPr>
                <w:ilvl w:val="0"/>
                <w:numId w:val="11"/>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the facts about legal and illegal harmful substances and associated risks, including smoking, alcohol use and drug-taking </w:t>
            </w:r>
            <w:r w:rsidRPr="00A72D94">
              <w:rPr>
                <w:rFonts w:ascii="NTFPreCursivef" w:hAnsi="NTFPreCursivef" w:cs="Arial"/>
                <w:color w:val="FF0000"/>
                <w:sz w:val="19"/>
                <w:szCs w:val="19"/>
              </w:rPr>
              <w:t>25</w:t>
            </w:r>
          </w:p>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Health and prevention</w:t>
            </w:r>
          </w:p>
          <w:p w:rsidR="00A72D94" w:rsidRPr="00A72D94" w:rsidRDefault="00A72D94" w:rsidP="00A72D94">
            <w:pPr>
              <w:numPr>
                <w:ilvl w:val="0"/>
                <w:numId w:val="12"/>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how to recognise early signs of physical illness, such as weight loss, or unexplained changes to the body </w:t>
            </w:r>
            <w:r w:rsidRPr="00A72D94">
              <w:rPr>
                <w:rFonts w:ascii="NTFPreCursivef" w:hAnsi="NTFPreCursivef" w:cs="Arial"/>
                <w:color w:val="FF0000"/>
                <w:sz w:val="19"/>
                <w:szCs w:val="19"/>
              </w:rPr>
              <w:t>26</w:t>
            </w:r>
          </w:p>
          <w:p w:rsidR="00A72D94" w:rsidRPr="00A72D94" w:rsidRDefault="00A72D94" w:rsidP="00A72D94">
            <w:pPr>
              <w:numPr>
                <w:ilvl w:val="0"/>
                <w:numId w:val="12"/>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about dental health and the benefits of good oral hygiene and dental flossing, including regular check-ups at the dentist </w:t>
            </w:r>
            <w:r w:rsidRPr="00A72D94">
              <w:rPr>
                <w:rFonts w:ascii="NTFPreCursivef" w:hAnsi="NTFPreCursivef" w:cs="Arial"/>
                <w:color w:val="FF0000"/>
                <w:sz w:val="19"/>
                <w:szCs w:val="19"/>
              </w:rPr>
              <w:t>29</w:t>
            </w:r>
          </w:p>
          <w:p w:rsidR="00A72D94" w:rsidRPr="00A72D94" w:rsidRDefault="00A72D94" w:rsidP="00A72D94">
            <w:pPr>
              <w:numPr>
                <w:ilvl w:val="0"/>
                <w:numId w:val="12"/>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about personal hygiene and germs including bacteria, viruses, how they are spread and treated, and the importance of handwashing </w:t>
            </w:r>
            <w:r w:rsidRPr="00A72D94">
              <w:rPr>
                <w:rFonts w:ascii="NTFPreCursivef" w:hAnsi="NTFPreCursivef" w:cs="Arial"/>
                <w:color w:val="FF0000"/>
                <w:sz w:val="19"/>
                <w:szCs w:val="19"/>
              </w:rPr>
              <w:t>30</w:t>
            </w:r>
          </w:p>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Changing adolescent body</w:t>
            </w:r>
          </w:p>
          <w:p w:rsidR="00A72D94" w:rsidRPr="00A72D94" w:rsidRDefault="00A72D94" w:rsidP="00A72D94">
            <w:pPr>
              <w:numPr>
                <w:ilvl w:val="0"/>
                <w:numId w:val="13"/>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key facts about puberty and the changing adolescent body, particularly from age 9 through to age 11, including physical and emotional changes </w:t>
            </w:r>
            <w:r w:rsidRPr="00A72D94">
              <w:rPr>
                <w:rFonts w:ascii="NTFPreCursivef" w:hAnsi="NTFPreCursivef" w:cs="Arial"/>
                <w:color w:val="FF0000"/>
                <w:sz w:val="19"/>
                <w:szCs w:val="19"/>
              </w:rPr>
              <w:t>34</w:t>
            </w:r>
          </w:p>
          <w:p w:rsidR="00A72D94" w:rsidRPr="00A72D94" w:rsidRDefault="00A72D94" w:rsidP="00A72D94">
            <w:pPr>
              <w:numPr>
                <w:ilvl w:val="0"/>
                <w:numId w:val="13"/>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about menstrual wellbeing including the key facts about the menstrual cycle </w:t>
            </w:r>
            <w:r w:rsidRPr="00A72D94">
              <w:rPr>
                <w:rFonts w:ascii="NTFPreCursivef" w:hAnsi="NTFPreCursivef" w:cs="Arial"/>
                <w:color w:val="FF0000"/>
                <w:sz w:val="19"/>
                <w:szCs w:val="19"/>
              </w:rPr>
              <w:t>35</w:t>
            </w:r>
          </w:p>
          <w:p w:rsidR="00A72D94" w:rsidRPr="00A72D94" w:rsidRDefault="00A72D94" w:rsidP="00A72D94">
            <w:pPr>
              <w:numPr>
                <w:ilvl w:val="0"/>
                <w:numId w:val="6"/>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115179"/>
                <w:sz w:val="19"/>
                <w:szCs w:val="19"/>
              </w:rPr>
              <w:t>Caring friendships</w:t>
            </w:r>
          </w:p>
          <w:p w:rsidR="00A72D94" w:rsidRPr="00A72D94" w:rsidRDefault="00A72D94" w:rsidP="00A72D94">
            <w:pPr>
              <w:numPr>
                <w:ilvl w:val="0"/>
                <w:numId w:val="6"/>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 how important friendships are in making us feel happy and secure, and how people choose and make friends </w:t>
            </w:r>
            <w:r w:rsidRPr="00A72D94">
              <w:rPr>
                <w:rFonts w:ascii="NTFPreCursivef" w:hAnsi="NTFPreCursivef" w:cs="Arial"/>
                <w:color w:val="FF0000"/>
                <w:sz w:val="19"/>
                <w:szCs w:val="19"/>
              </w:rPr>
              <w:t>7</w:t>
            </w:r>
          </w:p>
          <w:p w:rsidR="00A72D94" w:rsidRPr="00A72D94" w:rsidRDefault="00A72D94" w:rsidP="00A72D94">
            <w:pPr>
              <w:numPr>
                <w:ilvl w:val="0"/>
                <w:numId w:val="6"/>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the characteristics of friendships, including mutual respect, truthfulness, trustworthiness, loyalty, kindness, generosity, trust, sharing interests and experiences and support with problems and difficulties </w:t>
            </w:r>
            <w:r w:rsidRPr="00A72D94">
              <w:rPr>
                <w:rFonts w:ascii="NTFPreCursivef" w:hAnsi="NTFPreCursivef" w:cs="Arial"/>
                <w:color w:val="FF0000"/>
                <w:sz w:val="19"/>
                <w:szCs w:val="19"/>
              </w:rPr>
              <w:t>8</w:t>
            </w:r>
          </w:p>
          <w:p w:rsidR="00A72D94" w:rsidRPr="00A72D94" w:rsidRDefault="00A72D94" w:rsidP="00A72D94">
            <w:pPr>
              <w:numPr>
                <w:ilvl w:val="0"/>
                <w:numId w:val="6"/>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that healthy friendships are positive and welcoming towards others, and do not make others feel lonely or excluded </w:t>
            </w:r>
            <w:r w:rsidRPr="00A72D94">
              <w:rPr>
                <w:rFonts w:ascii="NTFPreCursivef" w:hAnsi="NTFPreCursivef" w:cs="Arial"/>
                <w:color w:val="FF0000"/>
                <w:sz w:val="19"/>
                <w:szCs w:val="19"/>
              </w:rPr>
              <w:t>9</w:t>
            </w:r>
          </w:p>
          <w:p w:rsidR="00A72D94" w:rsidRPr="00A72D94" w:rsidRDefault="00A72D94" w:rsidP="00A72D94">
            <w:pPr>
              <w:numPr>
                <w:ilvl w:val="0"/>
                <w:numId w:val="6"/>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how to recognise who to trust and who not to trust, how to judge when a friendship is making them feel unhappy or uncomfortable, managing conflict, how to manage these situations and how to seek help or advice from others, if needed </w:t>
            </w:r>
            <w:r w:rsidRPr="00A72D94">
              <w:rPr>
                <w:rFonts w:ascii="NTFPreCursivef" w:hAnsi="NTFPreCursivef" w:cs="Arial"/>
                <w:color w:val="FF0000"/>
                <w:sz w:val="19"/>
                <w:szCs w:val="19"/>
              </w:rPr>
              <w:t>11</w:t>
            </w:r>
          </w:p>
        </w:tc>
        <w:tc>
          <w:tcPr>
            <w:tcW w:w="11196" w:type="dxa"/>
            <w:gridSpan w:val="2"/>
          </w:tcPr>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Respectful relationships</w:t>
            </w:r>
          </w:p>
          <w:p w:rsidR="00A72D94" w:rsidRPr="00A72D94" w:rsidRDefault="00A72D94" w:rsidP="00A72D94">
            <w:pPr>
              <w:numPr>
                <w:ilvl w:val="0"/>
                <w:numId w:val="7"/>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the importance of respecting others, even when they are very different from them (for example, physically, in character, personality or backgrounds), or make different choices or have different preferences or beliefs </w:t>
            </w:r>
            <w:r w:rsidRPr="00A72D94">
              <w:rPr>
                <w:rFonts w:ascii="NTFPreCursivef" w:hAnsi="NTFPreCursivef" w:cs="Arial"/>
                <w:color w:val="FF0000"/>
                <w:sz w:val="19"/>
                <w:szCs w:val="19"/>
              </w:rPr>
              <w:t>12</w:t>
            </w:r>
          </w:p>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Online relationships</w:t>
            </w:r>
          </w:p>
          <w:p w:rsidR="00A72D94" w:rsidRPr="00A72D94" w:rsidRDefault="00A72D94" w:rsidP="00A72D94">
            <w:pPr>
              <w:numPr>
                <w:ilvl w:val="0"/>
                <w:numId w:val="14"/>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that people sometimes behave differently online, including by pretending to be someone they are not </w:t>
            </w:r>
            <w:r w:rsidRPr="00A72D94">
              <w:rPr>
                <w:rFonts w:ascii="NTFPreCursivef" w:hAnsi="NTFPreCursivef" w:cs="Arial"/>
                <w:color w:val="FF0000"/>
                <w:sz w:val="19"/>
                <w:szCs w:val="19"/>
              </w:rPr>
              <w:t xml:space="preserve">20 </w:t>
            </w:r>
          </w:p>
          <w:p w:rsidR="00A72D94" w:rsidRPr="00A72D94" w:rsidRDefault="00A72D94" w:rsidP="00A72D94">
            <w:pPr>
              <w:numPr>
                <w:ilvl w:val="0"/>
                <w:numId w:val="14"/>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the rules and principles for keeping safe online, how to recognise risks, harmful content and contact, and how to report them </w:t>
            </w:r>
            <w:r w:rsidRPr="00A72D94">
              <w:rPr>
                <w:rFonts w:ascii="NTFPreCursivef" w:hAnsi="NTFPreCursivef" w:cs="Arial"/>
                <w:color w:val="FF0000"/>
                <w:sz w:val="19"/>
                <w:szCs w:val="19"/>
              </w:rPr>
              <w:t>22</w:t>
            </w:r>
          </w:p>
          <w:p w:rsidR="00A72D94" w:rsidRPr="00A72D94" w:rsidRDefault="00A72D94" w:rsidP="00A72D94">
            <w:pPr>
              <w:numPr>
                <w:ilvl w:val="0"/>
                <w:numId w:val="14"/>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how to critically consider their online friendships and sources of information including awareness of the risks associated with people they have never met </w:t>
            </w:r>
            <w:r w:rsidRPr="00A72D94">
              <w:rPr>
                <w:rFonts w:ascii="NTFPreCursivef" w:hAnsi="NTFPreCursivef" w:cs="Arial"/>
                <w:color w:val="FF0000"/>
                <w:sz w:val="19"/>
                <w:szCs w:val="19"/>
              </w:rPr>
              <w:t>23</w:t>
            </w:r>
          </w:p>
          <w:p w:rsidR="00A72D94" w:rsidRPr="00A72D94" w:rsidRDefault="00A72D94" w:rsidP="00A72D94">
            <w:pPr>
              <w:numPr>
                <w:ilvl w:val="0"/>
                <w:numId w:val="14"/>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how information and data is shared and used online </w:t>
            </w:r>
            <w:r w:rsidRPr="00A72D94">
              <w:rPr>
                <w:rFonts w:ascii="NTFPreCursivef" w:hAnsi="NTFPreCursivef" w:cs="Arial"/>
                <w:color w:val="FF0000"/>
                <w:sz w:val="19"/>
                <w:szCs w:val="19"/>
              </w:rPr>
              <w:t>24</w:t>
            </w:r>
          </w:p>
          <w:p w:rsidR="00A72D94" w:rsidRPr="00A72D94" w:rsidRDefault="00A72D94" w:rsidP="00A72D94">
            <w:pPr>
              <w:pStyle w:val="Heading3"/>
              <w:shd w:val="clear" w:color="auto" w:fill="FFFFFF"/>
              <w:spacing w:before="0"/>
              <w:jc w:val="both"/>
              <w:textAlignment w:val="baseline"/>
              <w:outlineLvl w:val="2"/>
              <w:rPr>
                <w:rFonts w:ascii="NTFPreCursivef" w:hAnsi="NTFPreCursivef" w:cs="Arial"/>
                <w:color w:val="115179"/>
                <w:sz w:val="19"/>
                <w:szCs w:val="19"/>
              </w:rPr>
            </w:pPr>
            <w:r w:rsidRPr="00A72D94">
              <w:rPr>
                <w:rFonts w:ascii="NTFPreCursivef" w:hAnsi="NTFPreCursivef" w:cs="Arial"/>
                <w:color w:val="115179"/>
                <w:sz w:val="19"/>
                <w:szCs w:val="19"/>
              </w:rPr>
              <w:t>Being safe</w:t>
            </w:r>
          </w:p>
          <w:p w:rsidR="00A72D94" w:rsidRPr="00A72D94" w:rsidRDefault="00A72D94" w:rsidP="00A72D94">
            <w:pPr>
              <w:numPr>
                <w:ilvl w:val="0"/>
                <w:numId w:val="8"/>
              </w:numPr>
              <w:shd w:val="clear" w:color="auto" w:fill="FFFFFF"/>
              <w:ind w:left="300"/>
              <w:jc w:val="both"/>
              <w:rPr>
                <w:rFonts w:ascii="NTFPreCursivef" w:hAnsi="NTFPreCursivef" w:cs="Arial"/>
                <w:color w:val="0B0C0C"/>
                <w:sz w:val="19"/>
                <w:szCs w:val="19"/>
              </w:rPr>
            </w:pPr>
            <w:r w:rsidRPr="00A72D94">
              <w:rPr>
                <w:rFonts w:ascii="NTFPreCursivef" w:hAnsi="NTFPreCursivef" w:cs="Arial"/>
                <w:color w:val="0B0C0C"/>
                <w:sz w:val="19"/>
                <w:szCs w:val="19"/>
              </w:rPr>
              <w:t xml:space="preserve">about the concept of privacy and the implications of it for both children and adults; including that it is not always right to keep secrets if they relate to being safe </w:t>
            </w:r>
            <w:r w:rsidRPr="00A72D94">
              <w:rPr>
                <w:rFonts w:ascii="NTFPreCursivef" w:hAnsi="NTFPreCursivef" w:cs="Arial"/>
                <w:color w:val="FF0000"/>
                <w:sz w:val="19"/>
                <w:szCs w:val="19"/>
              </w:rPr>
              <w:t>26</w:t>
            </w:r>
          </w:p>
          <w:p w:rsidR="00A72D94" w:rsidRPr="00153303" w:rsidRDefault="00A72D94" w:rsidP="00A72D94">
            <w:pPr>
              <w:numPr>
                <w:ilvl w:val="0"/>
                <w:numId w:val="8"/>
              </w:numPr>
              <w:shd w:val="clear" w:color="auto" w:fill="FFFFFF"/>
              <w:ind w:left="300"/>
              <w:jc w:val="both"/>
              <w:rPr>
                <w:rFonts w:ascii="NTFPreCursivef" w:hAnsi="NTFPreCursivef" w:cs="Arial"/>
                <w:color w:val="0B0C0C"/>
                <w:sz w:val="20"/>
                <w:szCs w:val="20"/>
              </w:rPr>
            </w:pPr>
            <w:r w:rsidRPr="00A72D94">
              <w:rPr>
                <w:rFonts w:ascii="NTFPreCursivef" w:hAnsi="NTFPreCursivef" w:cs="Arial"/>
                <w:color w:val="0B0C0C"/>
                <w:sz w:val="19"/>
                <w:szCs w:val="19"/>
              </w:rPr>
              <w:t xml:space="preserve">how to respond safely and appropriately to adults they may encounter (in all contexts, including online) whom they do not know </w:t>
            </w:r>
            <w:r w:rsidRPr="00A72D94">
              <w:rPr>
                <w:rFonts w:ascii="NTFPreCursivef" w:hAnsi="NTFPreCursivef" w:cs="Arial"/>
                <w:color w:val="FF0000"/>
                <w:sz w:val="19"/>
                <w:szCs w:val="19"/>
              </w:rPr>
              <w:t>28</w:t>
            </w:r>
          </w:p>
        </w:tc>
      </w:tr>
      <w:tr w:rsidR="003512A5" w:rsidRPr="00F056BF" w:rsidTr="00A72D94">
        <w:tc>
          <w:tcPr>
            <w:tcW w:w="8926" w:type="dxa"/>
            <w:shd w:val="clear" w:color="auto" w:fill="8DB3E2" w:themeFill="text2" w:themeFillTint="66"/>
          </w:tcPr>
          <w:p w:rsidR="003512A5" w:rsidRPr="00A72D94" w:rsidRDefault="003512A5" w:rsidP="005C5A23">
            <w:pPr>
              <w:pStyle w:val="ListParagraph"/>
              <w:jc w:val="center"/>
              <w:rPr>
                <w:rFonts w:ascii="NTFPreCursivef" w:hAnsi="NTFPreCursivef" w:cs="Arial"/>
                <w:b/>
                <w:sz w:val="20"/>
                <w:szCs w:val="20"/>
              </w:rPr>
            </w:pPr>
            <w:r w:rsidRPr="00A72D94">
              <w:rPr>
                <w:rFonts w:ascii="NTFPreCursivef" w:hAnsi="NTFPreCursivef" w:cs="Arial"/>
                <w:b/>
                <w:sz w:val="20"/>
                <w:szCs w:val="20"/>
              </w:rPr>
              <w:t>Autumn Term Weeks 1-4</w:t>
            </w:r>
          </w:p>
          <w:p w:rsidR="003512A5" w:rsidRPr="00A72D94" w:rsidRDefault="003512A5" w:rsidP="002716CB">
            <w:pPr>
              <w:pStyle w:val="ListParagraph"/>
              <w:jc w:val="center"/>
              <w:rPr>
                <w:rFonts w:ascii="NTFPreCursivef" w:hAnsi="NTFPreCursivef" w:cs="Arial"/>
                <w:b/>
                <w:sz w:val="20"/>
                <w:szCs w:val="20"/>
              </w:rPr>
            </w:pPr>
            <w:r w:rsidRPr="00A72D94">
              <w:rPr>
                <w:rFonts w:ascii="NTFPreCursivef" w:hAnsi="NTFPreCursivef" w:cs="Arial"/>
                <w:b/>
                <w:sz w:val="20"/>
                <w:szCs w:val="20"/>
              </w:rPr>
              <w:t xml:space="preserve">Belonging to a Community </w:t>
            </w:r>
          </w:p>
        </w:tc>
        <w:tc>
          <w:tcPr>
            <w:tcW w:w="5386" w:type="dxa"/>
            <w:gridSpan w:val="2"/>
            <w:shd w:val="clear" w:color="auto" w:fill="FBD4B4" w:themeFill="accent6" w:themeFillTint="66"/>
          </w:tcPr>
          <w:p w:rsidR="003512A5" w:rsidRPr="00A72D94" w:rsidRDefault="003512A5" w:rsidP="005C5A23">
            <w:pPr>
              <w:jc w:val="center"/>
              <w:rPr>
                <w:rFonts w:ascii="NTFPreCursivef" w:hAnsi="NTFPreCursivef" w:cs="Arial"/>
                <w:b/>
                <w:sz w:val="20"/>
                <w:szCs w:val="20"/>
              </w:rPr>
            </w:pPr>
            <w:r w:rsidRPr="00A72D94">
              <w:rPr>
                <w:rFonts w:ascii="NTFPreCursivef" w:hAnsi="NTFPreCursivef" w:cs="Arial"/>
                <w:b/>
                <w:sz w:val="20"/>
                <w:szCs w:val="20"/>
              </w:rPr>
              <w:t>Autumn Term Weeks 5-8</w:t>
            </w:r>
          </w:p>
          <w:p w:rsidR="003512A5" w:rsidRPr="00A72D94" w:rsidRDefault="003512A5" w:rsidP="002716CB">
            <w:pPr>
              <w:jc w:val="center"/>
              <w:rPr>
                <w:rFonts w:ascii="NTFPreCursivef" w:hAnsi="NTFPreCursivef" w:cs="Arial"/>
                <w:b/>
                <w:sz w:val="20"/>
                <w:szCs w:val="20"/>
              </w:rPr>
            </w:pPr>
            <w:r w:rsidRPr="00A72D94">
              <w:rPr>
                <w:rFonts w:ascii="NTFPreCursivef" w:hAnsi="NTFPreCursivef" w:cs="Arial"/>
                <w:b/>
                <w:sz w:val="20"/>
                <w:szCs w:val="20"/>
              </w:rPr>
              <w:t xml:space="preserve">Respecting Ourselves and Others </w:t>
            </w:r>
          </w:p>
        </w:tc>
        <w:tc>
          <w:tcPr>
            <w:tcW w:w="8080" w:type="dxa"/>
            <w:shd w:val="clear" w:color="auto" w:fill="C2D69B" w:themeFill="accent3" w:themeFillTint="99"/>
          </w:tcPr>
          <w:p w:rsidR="003512A5" w:rsidRPr="00A72D94" w:rsidRDefault="003512A5" w:rsidP="001916E5">
            <w:pPr>
              <w:jc w:val="center"/>
              <w:rPr>
                <w:rFonts w:ascii="NTFPreCursivef" w:hAnsi="NTFPreCursivef" w:cs="Arial"/>
                <w:b/>
                <w:sz w:val="20"/>
                <w:szCs w:val="20"/>
              </w:rPr>
            </w:pPr>
            <w:r w:rsidRPr="00A72D94">
              <w:rPr>
                <w:rFonts w:ascii="NTFPreCursivef" w:hAnsi="NTFPreCursivef" w:cs="Arial"/>
                <w:b/>
                <w:sz w:val="20"/>
                <w:szCs w:val="20"/>
              </w:rPr>
              <w:t>Autumn Term Weeks 9-12</w:t>
            </w:r>
          </w:p>
          <w:p w:rsidR="003512A5" w:rsidRPr="00A72D94" w:rsidRDefault="003512A5" w:rsidP="002716CB">
            <w:pPr>
              <w:jc w:val="center"/>
              <w:rPr>
                <w:rFonts w:ascii="NTFPreCursivef" w:hAnsi="NTFPreCursivef" w:cs="Arial"/>
                <w:b/>
                <w:sz w:val="20"/>
                <w:szCs w:val="20"/>
              </w:rPr>
            </w:pPr>
            <w:r w:rsidRPr="00A72D94">
              <w:rPr>
                <w:rFonts w:ascii="NTFPreCursivef" w:hAnsi="NTFPreCursivef" w:cs="Arial"/>
                <w:b/>
                <w:sz w:val="20"/>
                <w:szCs w:val="20"/>
              </w:rPr>
              <w:t>Physical Health and Mental Wellbeing</w:t>
            </w:r>
          </w:p>
        </w:tc>
      </w:tr>
      <w:tr w:rsidR="003512A5" w:rsidRPr="00F056BF" w:rsidTr="00A72D94">
        <w:tc>
          <w:tcPr>
            <w:tcW w:w="8926" w:type="dxa"/>
          </w:tcPr>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L4. </w:t>
            </w:r>
            <w:r w:rsidRPr="00A72D94">
              <w:rPr>
                <w:rFonts w:ascii="NTFPreCursivef" w:hAnsi="NTFPreCursivef" w:cs="Lato-Light"/>
                <w:sz w:val="20"/>
                <w:szCs w:val="20"/>
              </w:rPr>
              <w:t>the importance of having compassion towards others; shared responsibilities we all have for caring for other people and living things; how to show care and concern for others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L6. </w:t>
            </w:r>
            <w:r w:rsidRPr="00A72D94">
              <w:rPr>
                <w:rFonts w:ascii="NTFPreCursivef" w:hAnsi="NTFPreCursivef" w:cs="Lato-Light"/>
                <w:sz w:val="20"/>
                <w:szCs w:val="20"/>
              </w:rPr>
              <w:t>about the different groups that make up their community; what living in a community means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L7. </w:t>
            </w:r>
            <w:r w:rsidRPr="00A72D94">
              <w:rPr>
                <w:rFonts w:ascii="NTFPreCursivef" w:hAnsi="NTFPreCursivef" w:cs="Lato-Light"/>
                <w:sz w:val="20"/>
                <w:szCs w:val="20"/>
              </w:rPr>
              <w:t>to value the different contributions that people and groups make to the community</w:t>
            </w:r>
          </w:p>
        </w:tc>
        <w:tc>
          <w:tcPr>
            <w:tcW w:w="5386" w:type="dxa"/>
            <w:gridSpan w:val="2"/>
          </w:tcPr>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R32. </w:t>
            </w:r>
            <w:r w:rsidRPr="00A72D94">
              <w:rPr>
                <w:rFonts w:ascii="NTFPreCursivef" w:hAnsi="NTFPreCursivef" w:cs="Lato-Light"/>
                <w:sz w:val="20"/>
                <w:szCs w:val="20"/>
              </w:rPr>
              <w:t>about respecting the differences and similarities between people and recognising what they have in common with others e.g. physically, in personality or background</w:t>
            </w:r>
          </w:p>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R33. </w:t>
            </w:r>
            <w:r w:rsidRPr="00A72D94">
              <w:rPr>
                <w:rFonts w:ascii="NTFPreCursivef" w:hAnsi="NTFPreCursivef" w:cs="Lato-Light"/>
                <w:sz w:val="20"/>
                <w:szCs w:val="20"/>
              </w:rPr>
              <w:t>to listen and respond respectfully to a wide range of people, including those whose traditions, beliefs and lifestyle are different to their own</w:t>
            </w:r>
          </w:p>
        </w:tc>
        <w:tc>
          <w:tcPr>
            <w:tcW w:w="8080" w:type="dxa"/>
          </w:tcPr>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H2. </w:t>
            </w:r>
            <w:r w:rsidRPr="00A72D94">
              <w:rPr>
                <w:rFonts w:ascii="NTFPreCursivef" w:hAnsi="NTFPreCursivef" w:cs="Lato-Light"/>
                <w:sz w:val="20"/>
                <w:szCs w:val="20"/>
              </w:rPr>
              <w:t>about the elements of a balanced, healthy lifestyle</w:t>
            </w:r>
          </w:p>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H5. </w:t>
            </w:r>
            <w:r w:rsidRPr="00A72D94">
              <w:rPr>
                <w:rFonts w:ascii="NTFPreCursivef" w:hAnsi="NTFPreCursivef" w:cs="Lato-Light"/>
                <w:sz w:val="20"/>
                <w:szCs w:val="20"/>
              </w:rPr>
              <w:t>about what good physical health means; how to recognise early signs of physical illness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H11. </w:t>
            </w:r>
            <w:r w:rsidRPr="00A72D94">
              <w:rPr>
                <w:rFonts w:ascii="NTFPreCursivef" w:hAnsi="NTFPreCursivef" w:cs="Lato-Light"/>
                <w:sz w:val="20"/>
                <w:szCs w:val="20"/>
              </w:rPr>
              <w:t>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tc>
      </w:tr>
      <w:tr w:rsidR="003512A5" w:rsidRPr="00F056BF" w:rsidTr="00A72D94">
        <w:tc>
          <w:tcPr>
            <w:tcW w:w="8926" w:type="dxa"/>
            <w:shd w:val="clear" w:color="auto" w:fill="FBD4B4" w:themeFill="accent6" w:themeFillTint="66"/>
          </w:tcPr>
          <w:p w:rsidR="003512A5" w:rsidRPr="00A72D94" w:rsidRDefault="003512A5" w:rsidP="005668F8">
            <w:pPr>
              <w:jc w:val="center"/>
              <w:rPr>
                <w:rFonts w:ascii="NTFPreCursivef" w:hAnsi="NTFPreCursivef" w:cs="Arial"/>
                <w:b/>
                <w:sz w:val="20"/>
                <w:szCs w:val="20"/>
              </w:rPr>
            </w:pPr>
            <w:r w:rsidRPr="00A72D94">
              <w:rPr>
                <w:rFonts w:ascii="NTFPreCursivef" w:hAnsi="NTFPreCursivef" w:cs="Arial"/>
                <w:b/>
                <w:sz w:val="20"/>
                <w:szCs w:val="20"/>
              </w:rPr>
              <w:t>Spring Term Weeks 1-4</w:t>
            </w:r>
          </w:p>
          <w:p w:rsidR="003512A5" w:rsidRPr="00A72D94" w:rsidRDefault="003512A5" w:rsidP="002716CB">
            <w:pPr>
              <w:autoSpaceDE w:val="0"/>
              <w:autoSpaceDN w:val="0"/>
              <w:adjustRightInd w:val="0"/>
              <w:jc w:val="center"/>
              <w:rPr>
                <w:rFonts w:ascii="NTFPreCursivef" w:eastAsia="Calibri" w:hAnsi="NTFPreCursivef" w:cs="Lato-Light"/>
                <w:sz w:val="20"/>
                <w:szCs w:val="20"/>
              </w:rPr>
            </w:pPr>
            <w:r w:rsidRPr="00A72D94">
              <w:rPr>
                <w:rFonts w:ascii="NTFPreCursivef" w:hAnsi="NTFPreCursivef" w:cs="Arial"/>
                <w:b/>
                <w:sz w:val="20"/>
                <w:szCs w:val="20"/>
              </w:rPr>
              <w:t>Safe Relationships</w:t>
            </w:r>
            <w:r w:rsidRPr="00A72D94">
              <w:rPr>
                <w:rFonts w:ascii="NTFPreCursivef" w:eastAsia="Calibri" w:hAnsi="NTFPreCursivef" w:cs="Lato-Light"/>
                <w:sz w:val="20"/>
                <w:szCs w:val="20"/>
              </w:rPr>
              <w:t xml:space="preserve"> </w:t>
            </w:r>
          </w:p>
        </w:tc>
        <w:tc>
          <w:tcPr>
            <w:tcW w:w="5386" w:type="dxa"/>
            <w:gridSpan w:val="2"/>
            <w:shd w:val="clear" w:color="auto" w:fill="8DB3E2" w:themeFill="text2" w:themeFillTint="66"/>
          </w:tcPr>
          <w:p w:rsidR="003512A5" w:rsidRPr="00A72D94" w:rsidRDefault="003512A5" w:rsidP="00ED46A9">
            <w:pPr>
              <w:autoSpaceDE w:val="0"/>
              <w:autoSpaceDN w:val="0"/>
              <w:adjustRightInd w:val="0"/>
              <w:jc w:val="center"/>
              <w:rPr>
                <w:rFonts w:ascii="NTFPreCursivef" w:hAnsi="NTFPreCursivef" w:cs="Lato-Bold"/>
                <w:b/>
                <w:bCs/>
                <w:sz w:val="20"/>
                <w:szCs w:val="20"/>
              </w:rPr>
            </w:pPr>
            <w:r w:rsidRPr="00A72D94">
              <w:rPr>
                <w:rFonts w:ascii="NTFPreCursivef" w:hAnsi="NTFPreCursivef" w:cs="Lato-Bold"/>
                <w:b/>
                <w:bCs/>
                <w:sz w:val="20"/>
                <w:szCs w:val="20"/>
              </w:rPr>
              <w:t>Spring Term Weeks 5-8</w:t>
            </w:r>
          </w:p>
          <w:p w:rsidR="003512A5" w:rsidRPr="00A72D94" w:rsidRDefault="003512A5" w:rsidP="002716CB">
            <w:pPr>
              <w:autoSpaceDE w:val="0"/>
              <w:autoSpaceDN w:val="0"/>
              <w:adjustRightInd w:val="0"/>
              <w:jc w:val="center"/>
              <w:rPr>
                <w:rFonts w:ascii="NTFPreCursivef" w:hAnsi="NTFPreCursivef" w:cs="Lato-Bold"/>
                <w:b/>
                <w:bCs/>
                <w:sz w:val="20"/>
                <w:szCs w:val="20"/>
              </w:rPr>
            </w:pPr>
            <w:r w:rsidRPr="00A72D94">
              <w:rPr>
                <w:rFonts w:ascii="NTFPreCursivef" w:hAnsi="NTFPreCursivef" w:cs="Lato-Bold"/>
                <w:b/>
                <w:bCs/>
                <w:sz w:val="20"/>
                <w:szCs w:val="20"/>
              </w:rPr>
              <w:t>Media Literacy and Digital Resilience</w:t>
            </w:r>
          </w:p>
        </w:tc>
        <w:tc>
          <w:tcPr>
            <w:tcW w:w="8080" w:type="dxa"/>
            <w:shd w:val="clear" w:color="auto" w:fill="C2D69B" w:themeFill="accent3" w:themeFillTint="99"/>
          </w:tcPr>
          <w:p w:rsidR="003512A5" w:rsidRPr="00A72D94" w:rsidRDefault="003512A5" w:rsidP="00ED46A9">
            <w:pPr>
              <w:jc w:val="center"/>
              <w:rPr>
                <w:rFonts w:ascii="NTFPreCursivef" w:hAnsi="NTFPreCursivef" w:cs="Arial"/>
                <w:b/>
                <w:sz w:val="20"/>
                <w:szCs w:val="20"/>
              </w:rPr>
            </w:pPr>
            <w:r w:rsidRPr="00A72D94">
              <w:rPr>
                <w:rFonts w:ascii="NTFPreCursivef" w:hAnsi="NTFPreCursivef" w:cs="Arial"/>
                <w:b/>
                <w:sz w:val="20"/>
                <w:szCs w:val="20"/>
              </w:rPr>
              <w:t>Spring Term Weeks 9-12</w:t>
            </w:r>
          </w:p>
          <w:p w:rsidR="003512A5" w:rsidRPr="00A72D94" w:rsidRDefault="003512A5" w:rsidP="002716CB">
            <w:pPr>
              <w:autoSpaceDE w:val="0"/>
              <w:autoSpaceDN w:val="0"/>
              <w:adjustRightInd w:val="0"/>
              <w:jc w:val="center"/>
              <w:rPr>
                <w:rFonts w:ascii="NTFPreCursivef" w:eastAsia="Calibri" w:hAnsi="NTFPreCursivef" w:cs="Lato-Light"/>
                <w:sz w:val="20"/>
                <w:szCs w:val="20"/>
              </w:rPr>
            </w:pPr>
            <w:r w:rsidRPr="00A72D94">
              <w:rPr>
                <w:rFonts w:ascii="NTFPreCursivef" w:hAnsi="NTFPreCursivef" w:cs="Arial"/>
                <w:b/>
                <w:sz w:val="20"/>
                <w:szCs w:val="20"/>
              </w:rPr>
              <w:t>Keeping Safe</w:t>
            </w:r>
          </w:p>
        </w:tc>
      </w:tr>
      <w:tr w:rsidR="003512A5" w:rsidRPr="00F056BF" w:rsidTr="00A72D94">
        <w:tc>
          <w:tcPr>
            <w:tcW w:w="8926" w:type="dxa"/>
          </w:tcPr>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R20. </w:t>
            </w:r>
            <w:r w:rsidRPr="00A72D94">
              <w:rPr>
                <w:rFonts w:ascii="NTFPreCursivef" w:hAnsi="NTFPreCursivef" w:cs="Lato-Light"/>
                <w:sz w:val="20"/>
                <w:szCs w:val="20"/>
              </w:rPr>
              <w:t>strategies to respond to hurtful behaviour experienced or witnessed, offline and online (including teasing, name-calling, bullying, trolling, harassment or the deliberate excluding of others); how to report concerns and get support</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R23. </w:t>
            </w:r>
            <w:r w:rsidRPr="00A72D94">
              <w:rPr>
                <w:rFonts w:ascii="NTFPreCursivef" w:hAnsi="NTFPreCursivef" w:cs="Lato-Light"/>
                <w:sz w:val="20"/>
                <w:szCs w:val="20"/>
              </w:rPr>
              <w:t>about why someone may behave differently online, including pretending to be someone they are not; strategies for recognising risks, harmful content and contact; how to report concerns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R24. </w:t>
            </w:r>
            <w:r w:rsidRPr="00A72D94">
              <w:rPr>
                <w:rFonts w:ascii="NTFPreCursivef" w:hAnsi="NTFPreCursivef" w:cs="Lato-Light"/>
                <w:sz w:val="20"/>
                <w:szCs w:val="20"/>
              </w:rPr>
              <w:t>how to respond safely and appropriately to adults they may encounter (in all contexts including online) whom they do not know</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R25. </w:t>
            </w:r>
            <w:r w:rsidRPr="00A72D94">
              <w:rPr>
                <w:rFonts w:ascii="NTFPreCursivef" w:hAnsi="NTFPreCursivef" w:cs="Lato-Light"/>
                <w:sz w:val="20"/>
                <w:szCs w:val="20"/>
              </w:rPr>
              <w:t>recognise different types of physical contact; what is acceptable and unacceptable; strategies to respond to unwanted physical contact</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R26. </w:t>
            </w:r>
            <w:r w:rsidRPr="00A72D94">
              <w:rPr>
                <w:rFonts w:ascii="NTFPreCursivef" w:hAnsi="NTFPreCursivef" w:cs="Lato-Light"/>
                <w:sz w:val="20"/>
                <w:szCs w:val="20"/>
              </w:rPr>
              <w:t>about seeking and giving permission (consent) in different situations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R27. </w:t>
            </w:r>
            <w:r w:rsidRPr="00A72D94">
              <w:rPr>
                <w:rFonts w:ascii="NTFPreCursivef" w:hAnsi="NTFPreCursivef" w:cs="Lato-Light"/>
                <w:sz w:val="20"/>
                <w:szCs w:val="20"/>
              </w:rPr>
              <w:t>about keeping something confidential or secret, when this should (e.g. a birthday surprise that others will find out about) or should not be agreed to, and when it is right to break a confidence or share a secret</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R28. </w:t>
            </w:r>
            <w:r w:rsidRPr="00A72D94">
              <w:rPr>
                <w:rFonts w:ascii="NTFPreCursivef" w:hAnsi="NTFPreCursivef" w:cs="Lato-Light"/>
                <w:sz w:val="20"/>
                <w:szCs w:val="20"/>
              </w:rPr>
              <w:t>how to recognise pressure from others to do something unsafe or that makes them feel uncomfortable and strategies for managing this</w:t>
            </w:r>
          </w:p>
        </w:tc>
        <w:tc>
          <w:tcPr>
            <w:tcW w:w="5386" w:type="dxa"/>
            <w:gridSpan w:val="2"/>
          </w:tcPr>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L13. </w:t>
            </w:r>
            <w:r w:rsidRPr="00A72D94">
              <w:rPr>
                <w:rFonts w:ascii="NTFPreCursivef" w:hAnsi="NTFPreCursivef" w:cs="Lato-Light"/>
                <w:sz w:val="20"/>
                <w:szCs w:val="20"/>
              </w:rPr>
              <w:t>about some of the different ways information and data is shared and used online, including for commercial purposes</w:t>
            </w:r>
          </w:p>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L14. </w:t>
            </w:r>
            <w:r w:rsidRPr="00A72D94">
              <w:rPr>
                <w:rFonts w:ascii="NTFPreCursivef" w:hAnsi="NTFPreCursivef" w:cs="Lato-Light"/>
                <w:sz w:val="20"/>
                <w:szCs w:val="20"/>
              </w:rPr>
              <w:t>about how information on the internet is ranked, selected and targeted at specific individuals and groups; that connected devices can share information</w:t>
            </w:r>
          </w:p>
        </w:tc>
        <w:tc>
          <w:tcPr>
            <w:tcW w:w="8080" w:type="dxa"/>
          </w:tcPr>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H10. </w:t>
            </w:r>
            <w:r w:rsidRPr="00A72D94">
              <w:rPr>
                <w:rFonts w:ascii="NTFPreCursivef" w:hAnsi="NTFPreCursivef" w:cs="Lato-Light"/>
                <w:sz w:val="20"/>
                <w:szCs w:val="20"/>
              </w:rPr>
              <w:t>how medicines, when used responsibly, contribute to health; that some diseases can be prevented by vaccinations and immunisations; how allergies can be managed</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H38. </w:t>
            </w:r>
            <w:r w:rsidRPr="00A72D94">
              <w:rPr>
                <w:rFonts w:ascii="NTFPreCursivef" w:hAnsi="NTFPreCursivef" w:cs="Lato-Light"/>
                <w:sz w:val="20"/>
                <w:szCs w:val="20"/>
              </w:rPr>
              <w:t>how to predict, assess and manage risk in different situations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H40. </w:t>
            </w:r>
            <w:r w:rsidRPr="00A72D94">
              <w:rPr>
                <w:rFonts w:ascii="NTFPreCursivef" w:hAnsi="NTFPreCursivef" w:cs="Lato-Light"/>
                <w:sz w:val="20"/>
                <w:szCs w:val="20"/>
              </w:rPr>
              <w:t>about the importance of taking medicines correctly and using household products safely, (e.g. following instructions carefully)</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H46. </w:t>
            </w:r>
            <w:r w:rsidRPr="00A72D94">
              <w:rPr>
                <w:rFonts w:ascii="NTFPreCursivef" w:hAnsi="NTFPreCursivef" w:cs="Lato-Light"/>
                <w:sz w:val="20"/>
                <w:szCs w:val="20"/>
              </w:rPr>
              <w:t>about the risks and effects of legal drugs common to everyday life (e.g. cigarettes, e-cigarettes/vaping, alcohol and medicines) and their impact on health; recognise that drug use can become a habit which can be difficult to break</w:t>
            </w:r>
          </w:p>
        </w:tc>
      </w:tr>
      <w:tr w:rsidR="003512A5" w:rsidRPr="00F056BF" w:rsidTr="00A72D94">
        <w:tc>
          <w:tcPr>
            <w:tcW w:w="8926" w:type="dxa"/>
            <w:shd w:val="clear" w:color="auto" w:fill="FBD4B4" w:themeFill="accent6" w:themeFillTint="66"/>
          </w:tcPr>
          <w:p w:rsidR="003512A5" w:rsidRPr="00A72D94" w:rsidRDefault="003512A5" w:rsidP="00ED46A9">
            <w:pPr>
              <w:jc w:val="center"/>
              <w:rPr>
                <w:rFonts w:ascii="NTFPreCursivef" w:hAnsi="NTFPreCursivef" w:cs="Arial"/>
                <w:b/>
                <w:sz w:val="20"/>
                <w:szCs w:val="20"/>
              </w:rPr>
            </w:pPr>
            <w:r w:rsidRPr="00A72D94">
              <w:rPr>
                <w:rFonts w:ascii="NTFPreCursivef" w:hAnsi="NTFPreCursivef" w:cs="Arial"/>
                <w:b/>
                <w:sz w:val="20"/>
                <w:szCs w:val="20"/>
              </w:rPr>
              <w:t>Summer Term Weeks 1-4</w:t>
            </w:r>
          </w:p>
          <w:p w:rsidR="003512A5" w:rsidRPr="00A72D94" w:rsidRDefault="003512A5" w:rsidP="00ED46A9">
            <w:pPr>
              <w:autoSpaceDE w:val="0"/>
              <w:autoSpaceDN w:val="0"/>
              <w:adjustRightInd w:val="0"/>
              <w:jc w:val="center"/>
              <w:rPr>
                <w:rFonts w:ascii="NTFPreCursivef" w:hAnsi="NTFPreCursivef" w:cs="Lato-Bold"/>
                <w:b/>
                <w:bCs/>
                <w:sz w:val="20"/>
                <w:szCs w:val="20"/>
              </w:rPr>
            </w:pPr>
            <w:r w:rsidRPr="00A72D94">
              <w:rPr>
                <w:rFonts w:ascii="NTFPreCursivef" w:hAnsi="NTFPreCursivef" w:cs="Arial"/>
                <w:b/>
                <w:sz w:val="20"/>
                <w:szCs w:val="20"/>
              </w:rPr>
              <w:t>Family and Friendships</w:t>
            </w:r>
          </w:p>
        </w:tc>
        <w:tc>
          <w:tcPr>
            <w:tcW w:w="5386" w:type="dxa"/>
            <w:gridSpan w:val="2"/>
            <w:shd w:val="clear" w:color="auto" w:fill="8DB3E2" w:themeFill="text2" w:themeFillTint="66"/>
          </w:tcPr>
          <w:p w:rsidR="003512A5" w:rsidRPr="00A72D94" w:rsidRDefault="003512A5" w:rsidP="00ED46A9">
            <w:pPr>
              <w:autoSpaceDE w:val="0"/>
              <w:autoSpaceDN w:val="0"/>
              <w:adjustRightInd w:val="0"/>
              <w:jc w:val="center"/>
              <w:rPr>
                <w:rFonts w:ascii="NTFPreCursivef" w:hAnsi="NTFPreCursivef" w:cs="Lato-Bold"/>
                <w:b/>
                <w:bCs/>
                <w:sz w:val="20"/>
                <w:szCs w:val="20"/>
              </w:rPr>
            </w:pPr>
            <w:r w:rsidRPr="00A72D94">
              <w:rPr>
                <w:rFonts w:ascii="NTFPreCursivef" w:hAnsi="NTFPreCursivef" w:cs="Lato-Bold"/>
                <w:b/>
                <w:bCs/>
                <w:sz w:val="20"/>
                <w:szCs w:val="20"/>
              </w:rPr>
              <w:t>Summer  Term Weeks 5-8</w:t>
            </w:r>
          </w:p>
          <w:p w:rsidR="003512A5" w:rsidRPr="00A72D94" w:rsidRDefault="003512A5" w:rsidP="00ED46A9">
            <w:pPr>
              <w:jc w:val="center"/>
              <w:rPr>
                <w:rFonts w:ascii="NTFPreCursivef" w:hAnsi="NTFPreCursivef" w:cs="Arial"/>
                <w:sz w:val="20"/>
                <w:szCs w:val="20"/>
              </w:rPr>
            </w:pPr>
            <w:r w:rsidRPr="00A72D94">
              <w:rPr>
                <w:rFonts w:ascii="NTFPreCursivef" w:hAnsi="NTFPreCursivef" w:cs="Lato-Bold"/>
                <w:b/>
                <w:bCs/>
                <w:sz w:val="20"/>
                <w:szCs w:val="20"/>
              </w:rPr>
              <w:t>Money and Work</w:t>
            </w:r>
          </w:p>
        </w:tc>
        <w:tc>
          <w:tcPr>
            <w:tcW w:w="8080" w:type="dxa"/>
            <w:shd w:val="clear" w:color="auto" w:fill="C2D69B" w:themeFill="accent3" w:themeFillTint="99"/>
          </w:tcPr>
          <w:p w:rsidR="003512A5" w:rsidRPr="00A72D94" w:rsidRDefault="003512A5" w:rsidP="00ED46A9">
            <w:pPr>
              <w:jc w:val="center"/>
              <w:rPr>
                <w:rFonts w:ascii="NTFPreCursivef" w:hAnsi="NTFPreCursivef" w:cs="Arial"/>
                <w:b/>
                <w:sz w:val="20"/>
                <w:szCs w:val="20"/>
              </w:rPr>
            </w:pPr>
            <w:r w:rsidRPr="00A72D94">
              <w:rPr>
                <w:rFonts w:ascii="NTFPreCursivef" w:hAnsi="NTFPreCursivef" w:cs="Arial"/>
                <w:b/>
                <w:sz w:val="20"/>
                <w:szCs w:val="20"/>
              </w:rPr>
              <w:t>Summer Term Weeks 9-12</w:t>
            </w:r>
          </w:p>
          <w:p w:rsidR="003512A5" w:rsidRPr="00A72D94" w:rsidRDefault="003512A5" w:rsidP="00ED46A9">
            <w:pPr>
              <w:jc w:val="center"/>
              <w:rPr>
                <w:rFonts w:ascii="NTFPreCursivef" w:hAnsi="NTFPreCursivef" w:cs="Arial"/>
                <w:sz w:val="20"/>
                <w:szCs w:val="20"/>
              </w:rPr>
            </w:pPr>
            <w:r w:rsidRPr="00A72D94">
              <w:rPr>
                <w:rFonts w:ascii="NTFPreCursivef" w:hAnsi="NTFPreCursivef" w:cs="Arial"/>
                <w:b/>
                <w:sz w:val="20"/>
                <w:szCs w:val="20"/>
              </w:rPr>
              <w:t>Growing and Changing</w:t>
            </w:r>
          </w:p>
        </w:tc>
      </w:tr>
      <w:tr w:rsidR="003512A5" w:rsidRPr="00F056BF" w:rsidTr="00A72D94">
        <w:tc>
          <w:tcPr>
            <w:tcW w:w="8926" w:type="dxa"/>
          </w:tcPr>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R10. </w:t>
            </w:r>
            <w:r w:rsidRPr="00A72D94">
              <w:rPr>
                <w:rFonts w:ascii="NTFPreCursivef" w:hAnsi="NTFPreCursivef" w:cs="Lato-Light"/>
                <w:sz w:val="20"/>
                <w:szCs w:val="20"/>
              </w:rPr>
              <w:t>about the importance of friendships; strategies for building positive friendships; how positive friendships support wellbeing</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R11. </w:t>
            </w:r>
            <w:r w:rsidRPr="00A72D94">
              <w:rPr>
                <w:rFonts w:ascii="NTFPreCursivef" w:hAnsi="NTFPreCursivef" w:cs="Lato-Light"/>
                <w:sz w:val="20"/>
                <w:szCs w:val="20"/>
              </w:rPr>
              <w:t>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R12. </w:t>
            </w:r>
            <w:r w:rsidRPr="00A72D94">
              <w:rPr>
                <w:rFonts w:ascii="NTFPreCursivef" w:hAnsi="NTFPreCursivef" w:cs="Lato-Light"/>
                <w:sz w:val="20"/>
                <w:szCs w:val="20"/>
              </w:rPr>
              <w:t>to recognise what it means to ‘know someone online’ and how this differs from knowing someone face-to-face; risks of communicating online with others not known face-to-face</w:t>
            </w:r>
          </w:p>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R13. </w:t>
            </w:r>
            <w:r w:rsidRPr="00A72D94">
              <w:rPr>
                <w:rFonts w:ascii="NTFPreCursivef" w:hAnsi="NTFPreCursivef" w:cs="Lato-Light"/>
                <w:sz w:val="20"/>
                <w:szCs w:val="20"/>
              </w:rPr>
              <w:t>the importance of seeking support if feeling lonely or excluded</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R18. </w:t>
            </w:r>
            <w:r w:rsidRPr="00A72D94">
              <w:rPr>
                <w:rFonts w:ascii="NTFPreCursivef" w:hAnsi="NTFPreCursivef" w:cs="Lato-Light"/>
                <w:sz w:val="20"/>
                <w:szCs w:val="20"/>
              </w:rPr>
              <w:t>to recognise if a friendship (online or offline) is making them feel unsafe or uncomfortable; how to manage this and ask for support if necessary</w:t>
            </w:r>
          </w:p>
        </w:tc>
        <w:tc>
          <w:tcPr>
            <w:tcW w:w="5386" w:type="dxa"/>
            <w:gridSpan w:val="2"/>
          </w:tcPr>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L17. </w:t>
            </w:r>
            <w:r w:rsidRPr="00A72D94">
              <w:rPr>
                <w:rFonts w:ascii="NTFPreCursivef" w:hAnsi="NTFPreCursivef" w:cs="Lato-Light"/>
                <w:sz w:val="20"/>
                <w:szCs w:val="20"/>
              </w:rPr>
              <w:t>about the different ways to pay for things and the choices people have about this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L19. </w:t>
            </w:r>
            <w:r w:rsidRPr="00A72D94">
              <w:rPr>
                <w:rFonts w:ascii="NTFPreCursivef" w:hAnsi="NTFPreCursivef" w:cs="Lato-Light"/>
                <w:sz w:val="20"/>
                <w:szCs w:val="20"/>
              </w:rPr>
              <w:t>that people’s spending decisions can affect others and the environment (e.g. Fair trade, buying single-use plastics, or giving to charity)</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L20. </w:t>
            </w:r>
            <w:r w:rsidRPr="00A72D94">
              <w:rPr>
                <w:rFonts w:ascii="NTFPreCursivef" w:hAnsi="NTFPreCursivef" w:cs="Lato-Light"/>
                <w:sz w:val="20"/>
                <w:szCs w:val="20"/>
              </w:rPr>
              <w:t>to recognise that people make spending decisions based on priorities, needs and wants</w:t>
            </w:r>
          </w:p>
          <w:p w:rsidR="00F056BF"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L21. </w:t>
            </w:r>
            <w:r w:rsidRPr="00A72D94">
              <w:rPr>
                <w:rFonts w:ascii="NTFPreCursivef" w:hAnsi="NTFPreCursivef" w:cs="Lato-Light"/>
                <w:sz w:val="20"/>
                <w:szCs w:val="20"/>
              </w:rPr>
              <w:t>different ways to keep track of money</w:t>
            </w:r>
          </w:p>
          <w:p w:rsidR="003512A5" w:rsidRPr="00A72D94" w:rsidRDefault="003512A5" w:rsidP="00F056BF">
            <w:pPr>
              <w:autoSpaceDE w:val="0"/>
              <w:autoSpaceDN w:val="0"/>
              <w:adjustRightInd w:val="0"/>
              <w:jc w:val="both"/>
              <w:rPr>
                <w:rFonts w:ascii="NTFPreCursivef" w:hAnsi="NTFPreCursivef" w:cs="Lato-Light"/>
                <w:sz w:val="20"/>
                <w:szCs w:val="20"/>
              </w:rPr>
            </w:pPr>
          </w:p>
        </w:tc>
        <w:tc>
          <w:tcPr>
            <w:tcW w:w="8080" w:type="dxa"/>
          </w:tcPr>
          <w:p w:rsidR="0019673A"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H31. </w:t>
            </w:r>
            <w:r w:rsidRPr="00A72D94">
              <w:rPr>
                <w:rFonts w:ascii="NTFPreCursivef" w:hAnsi="NTFPreCursivef" w:cs="Lato-Light"/>
                <w:sz w:val="20"/>
                <w:szCs w:val="20"/>
              </w:rPr>
              <w:t xml:space="preserve">about the emotional changes that happen when approaching and during puberty </w:t>
            </w:r>
          </w:p>
          <w:p w:rsidR="003512A5" w:rsidRPr="00A72D94" w:rsidRDefault="00F056BF" w:rsidP="00F056BF">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H32. </w:t>
            </w:r>
            <w:r w:rsidRPr="00A72D94">
              <w:rPr>
                <w:rFonts w:ascii="NTFPreCursivef" w:hAnsi="NTFPreCursivef" w:cs="Lato-Light"/>
                <w:sz w:val="20"/>
                <w:szCs w:val="20"/>
              </w:rPr>
              <w:t xml:space="preserve">about how hygiene routines change </w:t>
            </w:r>
            <w:r w:rsidR="0019673A">
              <w:rPr>
                <w:rFonts w:ascii="NTFPreCursivef" w:hAnsi="NTFPreCursivef" w:cs="Lato-Light"/>
                <w:sz w:val="20"/>
                <w:szCs w:val="20"/>
              </w:rPr>
              <w:t>as children grow</w:t>
            </w:r>
            <w:r w:rsidRPr="00A72D94">
              <w:rPr>
                <w:rFonts w:ascii="NTFPreCursivef" w:hAnsi="NTFPreCursivef" w:cs="Lato-Light"/>
                <w:sz w:val="20"/>
                <w:szCs w:val="20"/>
              </w:rPr>
              <w:t>, the importance of keeping clean and how to maintain personal hygiene</w:t>
            </w:r>
          </w:p>
          <w:p w:rsidR="0019673A" w:rsidRPr="002716CB" w:rsidRDefault="0019673A" w:rsidP="0019673A">
            <w:pPr>
              <w:autoSpaceDE w:val="0"/>
              <w:autoSpaceDN w:val="0"/>
              <w:adjustRightInd w:val="0"/>
              <w:rPr>
                <w:rFonts w:ascii="NTFPreCursivef" w:hAnsi="NTFPreCursivef" w:cs="Lato-Bold"/>
                <w:b/>
                <w:bCs/>
                <w:sz w:val="20"/>
                <w:szCs w:val="20"/>
              </w:rPr>
            </w:pPr>
            <w:r w:rsidRPr="002716CB">
              <w:rPr>
                <w:rFonts w:ascii="NTFPreCursivef" w:hAnsi="NTFPreCursivef" w:cs="Lato-Bold"/>
                <w:b/>
                <w:bCs/>
                <w:sz w:val="20"/>
                <w:szCs w:val="20"/>
              </w:rPr>
              <w:t xml:space="preserve">H17. </w:t>
            </w:r>
            <w:r w:rsidRPr="002716CB">
              <w:rPr>
                <w:rFonts w:ascii="NTFPreCursivef" w:hAnsi="NTFPreCursivef" w:cs="Lato-Light"/>
                <w:sz w:val="20"/>
                <w:szCs w:val="20"/>
              </w:rPr>
              <w:t>to recognise that feelings can change over time and range in intensity</w:t>
            </w:r>
          </w:p>
          <w:p w:rsidR="0019673A" w:rsidRPr="002716CB" w:rsidRDefault="0019673A" w:rsidP="0019673A">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H25. </w:t>
            </w:r>
            <w:r w:rsidRPr="002716CB">
              <w:rPr>
                <w:rFonts w:ascii="NTFPreCursivef" w:hAnsi="NTFPreCursivef" w:cs="Lato-Light"/>
                <w:sz w:val="20"/>
                <w:szCs w:val="20"/>
              </w:rPr>
              <w:t>about personal identity; what contributes to who we are (e.g. ethnicity, family, gender, faith, culture, hobbies, likes/dislikes)</w:t>
            </w:r>
          </w:p>
          <w:p w:rsidR="0019673A" w:rsidRDefault="0019673A" w:rsidP="0019673A">
            <w:pPr>
              <w:rPr>
                <w:rFonts w:ascii="NTFPreCursivef" w:hAnsi="NTFPreCursivef" w:cs="Lato-Light"/>
                <w:sz w:val="20"/>
                <w:szCs w:val="20"/>
              </w:rPr>
            </w:pPr>
            <w:bookmarkStart w:id="0" w:name="_GoBack"/>
            <w:bookmarkEnd w:id="0"/>
            <w:r w:rsidRPr="002716CB">
              <w:rPr>
                <w:rFonts w:ascii="NTFPreCursivef" w:hAnsi="NTFPreCursivef" w:cs="Lato-Bold"/>
                <w:b/>
                <w:bCs/>
                <w:sz w:val="20"/>
                <w:szCs w:val="20"/>
              </w:rPr>
              <w:t xml:space="preserve">H27. </w:t>
            </w:r>
            <w:r w:rsidRPr="002716CB">
              <w:rPr>
                <w:rFonts w:ascii="NTFPreCursivef" w:hAnsi="NTFPreCursivef" w:cs="Lato-Light"/>
                <w:sz w:val="20"/>
                <w:szCs w:val="20"/>
              </w:rPr>
              <w:t>to recognise their individuality and personal qualities</w:t>
            </w:r>
          </w:p>
          <w:p w:rsidR="0019673A" w:rsidRPr="00A72D94" w:rsidRDefault="0019673A" w:rsidP="00F056BF">
            <w:pPr>
              <w:autoSpaceDE w:val="0"/>
              <w:autoSpaceDN w:val="0"/>
              <w:adjustRightInd w:val="0"/>
              <w:jc w:val="both"/>
              <w:rPr>
                <w:rFonts w:ascii="NTFPreCursivef" w:hAnsi="NTFPreCursivef" w:cs="Lato-Light"/>
                <w:sz w:val="20"/>
                <w:szCs w:val="20"/>
              </w:rPr>
            </w:pPr>
          </w:p>
        </w:tc>
      </w:tr>
    </w:tbl>
    <w:p w:rsidR="008450FB" w:rsidRPr="008450FB" w:rsidRDefault="008450FB" w:rsidP="002716CB">
      <w:pPr>
        <w:rPr>
          <w:rFonts w:ascii="Arial" w:hAnsi="Arial" w:cs="Arial"/>
          <w:sz w:val="28"/>
          <w:szCs w:val="28"/>
        </w:rPr>
      </w:pPr>
    </w:p>
    <w:sectPr w:rsidR="008450FB" w:rsidRPr="008450FB" w:rsidSect="006440E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515"/>
    <w:multiLevelType w:val="hybridMultilevel"/>
    <w:tmpl w:val="DAF6A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15:restartNumberingAfterBreak="0">
    <w:nsid w:val="36854E92"/>
    <w:multiLevelType w:val="multilevel"/>
    <w:tmpl w:val="0C5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F2BA5"/>
    <w:multiLevelType w:val="multilevel"/>
    <w:tmpl w:val="09D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C63817"/>
    <w:multiLevelType w:val="multilevel"/>
    <w:tmpl w:val="000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67488C"/>
    <w:multiLevelType w:val="multilevel"/>
    <w:tmpl w:val="E77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524B87"/>
    <w:multiLevelType w:val="multilevel"/>
    <w:tmpl w:val="644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C2220A"/>
    <w:multiLevelType w:val="multilevel"/>
    <w:tmpl w:val="300A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8"/>
  </w:num>
  <w:num w:numId="6">
    <w:abstractNumId w:val="13"/>
  </w:num>
  <w:num w:numId="7">
    <w:abstractNumId w:val="5"/>
  </w:num>
  <w:num w:numId="8">
    <w:abstractNumId w:val="10"/>
  </w:num>
  <w:num w:numId="9">
    <w:abstractNumId w:val="11"/>
  </w:num>
  <w:num w:numId="10">
    <w:abstractNumId w:val="12"/>
  </w:num>
  <w:num w:numId="11">
    <w:abstractNumId w:val="6"/>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EE"/>
    <w:rsid w:val="00014D0F"/>
    <w:rsid w:val="000E2834"/>
    <w:rsid w:val="00153303"/>
    <w:rsid w:val="001916E5"/>
    <w:rsid w:val="0019673A"/>
    <w:rsid w:val="002716CB"/>
    <w:rsid w:val="002E68C4"/>
    <w:rsid w:val="00306514"/>
    <w:rsid w:val="00313CF9"/>
    <w:rsid w:val="003512A5"/>
    <w:rsid w:val="003B599E"/>
    <w:rsid w:val="004013D5"/>
    <w:rsid w:val="00521F66"/>
    <w:rsid w:val="005668F8"/>
    <w:rsid w:val="005C5A23"/>
    <w:rsid w:val="005C7748"/>
    <w:rsid w:val="006440EE"/>
    <w:rsid w:val="007142EE"/>
    <w:rsid w:val="008450FB"/>
    <w:rsid w:val="0087585C"/>
    <w:rsid w:val="00A72D94"/>
    <w:rsid w:val="00B61EA3"/>
    <w:rsid w:val="00C064B6"/>
    <w:rsid w:val="00E00CFC"/>
    <w:rsid w:val="00ED46A9"/>
    <w:rsid w:val="00F056BF"/>
    <w:rsid w:val="00F3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958A"/>
  <w15:docId w15:val="{B6703CD5-1E42-41B6-AF87-B1C0F15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7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Paragraph">
    <w:name w:val="List Paragraph"/>
    <w:basedOn w:val="Normal"/>
    <w:uiPriority w:val="34"/>
    <w:qFormat/>
    <w:rsid w:val="003B599E"/>
    <w:pPr>
      <w:ind w:left="720"/>
      <w:contextualSpacing/>
    </w:pPr>
  </w:style>
  <w:style w:type="paragraph" w:styleId="BalloonText">
    <w:name w:val="Balloon Text"/>
    <w:basedOn w:val="Normal"/>
    <w:link w:val="BalloonTextChar"/>
    <w:uiPriority w:val="99"/>
    <w:semiHidden/>
    <w:unhideWhenUsed/>
    <w:rsid w:val="008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B"/>
    <w:rPr>
      <w:rFonts w:ascii="Segoe UI" w:hAnsi="Segoe UI" w:cs="Segoe UI"/>
      <w:sz w:val="18"/>
      <w:szCs w:val="18"/>
    </w:rPr>
  </w:style>
  <w:style w:type="character" w:customStyle="1" w:styleId="Heading3Char">
    <w:name w:val="Heading 3 Char"/>
    <w:basedOn w:val="DefaultParagraphFont"/>
    <w:link w:val="Heading3"/>
    <w:uiPriority w:val="9"/>
    <w:semiHidden/>
    <w:rsid w:val="005C77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C77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237828">
      <w:bodyDiv w:val="1"/>
      <w:marLeft w:val="0"/>
      <w:marRight w:val="0"/>
      <w:marTop w:val="0"/>
      <w:marBottom w:val="0"/>
      <w:divBdr>
        <w:top w:val="none" w:sz="0" w:space="0" w:color="auto"/>
        <w:left w:val="none" w:sz="0" w:space="0" w:color="auto"/>
        <w:bottom w:val="none" w:sz="0" w:space="0" w:color="auto"/>
        <w:right w:val="none" w:sz="0" w:space="0" w:color="auto"/>
      </w:divBdr>
    </w:div>
    <w:div w:id="21470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Andrews</dc:creator>
  <cp:lastModifiedBy>Linda Speed</cp:lastModifiedBy>
  <cp:revision>7</cp:revision>
  <cp:lastPrinted>2020-09-14T08:38:00Z</cp:lastPrinted>
  <dcterms:created xsi:type="dcterms:W3CDTF">2020-07-15T19:05:00Z</dcterms:created>
  <dcterms:modified xsi:type="dcterms:W3CDTF">2020-09-14T08:38:00Z</dcterms:modified>
</cp:coreProperties>
</file>