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B716" w14:textId="77777777" w:rsidR="00C064B6" w:rsidRPr="00056669" w:rsidRDefault="00C064B6" w:rsidP="002E68C4">
      <w:pPr>
        <w:pStyle w:val="NoSpacing"/>
        <w:rPr>
          <w:rFonts w:ascii="NTPreCursivef" w:hAnsi="NTPreCursivef" w:cs="Arial"/>
          <w:sz w:val="24"/>
          <w:szCs w:val="24"/>
        </w:rPr>
      </w:pPr>
      <w:r w:rsidRPr="00056669">
        <w:rPr>
          <w:rFonts w:ascii="NTPreCursivef" w:hAnsi="NTPreCursivef"/>
          <w:noProof/>
          <w:sz w:val="24"/>
          <w:szCs w:val="24"/>
          <w:lang w:eastAsia="en-GB"/>
        </w:rPr>
        <w:drawing>
          <wp:anchor distT="0" distB="0" distL="114300" distR="114300" simplePos="0" relativeHeight="251659264" behindDoc="1" locked="0" layoutInCell="1" allowOverlap="1" wp14:anchorId="5D22714D" wp14:editId="0D6180A0">
            <wp:simplePos x="0" y="0"/>
            <wp:positionH relativeFrom="column">
              <wp:posOffset>62865</wp:posOffset>
            </wp:positionH>
            <wp:positionV relativeFrom="paragraph">
              <wp:posOffset>-131445</wp:posOffset>
            </wp:positionV>
            <wp:extent cx="571500" cy="598805"/>
            <wp:effectExtent l="0" t="0" r="0" b="0"/>
            <wp:wrapTight wrapText="bothSides">
              <wp:wrapPolygon edited="0">
                <wp:start x="0" y="0"/>
                <wp:lineTo x="0" y="20615"/>
                <wp:lineTo x="20880" y="20615"/>
                <wp:lineTo x="20880" y="0"/>
                <wp:lineTo x="0" y="0"/>
              </wp:wrapPolygon>
            </wp:wrapTight>
            <wp:docPr id="2" name="Picture 2"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pic:spPr>
                </pic:pic>
              </a:graphicData>
            </a:graphic>
            <wp14:sizeRelH relativeFrom="page">
              <wp14:pctWidth>0</wp14:pctWidth>
            </wp14:sizeRelH>
            <wp14:sizeRelV relativeFrom="page">
              <wp14:pctHeight>0</wp14:pctHeight>
            </wp14:sizeRelV>
          </wp:anchor>
        </w:drawing>
      </w:r>
      <w:r w:rsidRPr="00056669">
        <w:rPr>
          <w:rFonts w:ascii="NTPreCursivef" w:hAnsi="NTPreCursivef" w:cs="Arial"/>
          <w:sz w:val="24"/>
          <w:szCs w:val="24"/>
        </w:rPr>
        <w:t xml:space="preserve">LONGTON LANE PRIMARY SCHOOL                         </w:t>
      </w:r>
      <w:r w:rsidR="002E68C4" w:rsidRPr="00056669">
        <w:rPr>
          <w:rFonts w:ascii="NTPreCursivef" w:hAnsi="NTPreCursivef" w:cs="Arial"/>
          <w:sz w:val="24"/>
          <w:szCs w:val="24"/>
        </w:rPr>
        <w:t xml:space="preserve">                                                                      </w:t>
      </w:r>
      <w:r w:rsidR="00473327" w:rsidRPr="00056669">
        <w:rPr>
          <w:rFonts w:ascii="NTPreCursivef" w:hAnsi="NTPreCursivef" w:cs="Arial"/>
          <w:sz w:val="24"/>
          <w:szCs w:val="24"/>
        </w:rPr>
        <w:t>SUBJECT</w:t>
      </w:r>
      <w:r w:rsidR="00BA5E34" w:rsidRPr="00056669">
        <w:rPr>
          <w:rFonts w:ascii="NTPreCursivef" w:hAnsi="NTPreCursivef" w:cs="Arial"/>
          <w:sz w:val="24"/>
          <w:szCs w:val="24"/>
        </w:rPr>
        <w:t>:</w:t>
      </w:r>
      <w:r w:rsidRPr="00056669">
        <w:rPr>
          <w:rFonts w:ascii="NTPreCursivef" w:hAnsi="NTPreCursivef" w:cs="Arial"/>
          <w:sz w:val="24"/>
          <w:szCs w:val="24"/>
        </w:rPr>
        <w:t xml:space="preserve">  </w:t>
      </w:r>
      <w:r w:rsidR="002159FC" w:rsidRPr="00056669">
        <w:rPr>
          <w:rFonts w:ascii="NTPreCursivef" w:hAnsi="NTPreCursivef" w:cs="Arial"/>
          <w:sz w:val="24"/>
          <w:szCs w:val="24"/>
        </w:rPr>
        <w:t>MUSIC</w:t>
      </w:r>
      <w:r w:rsidRPr="00056669">
        <w:rPr>
          <w:rFonts w:ascii="NTPreCursivef" w:hAnsi="NTPreCursivef" w:cs="Arial"/>
          <w:sz w:val="24"/>
          <w:szCs w:val="24"/>
        </w:rPr>
        <w:t xml:space="preserve">       </w:t>
      </w:r>
      <w:r w:rsidR="002E68C4" w:rsidRPr="00056669">
        <w:rPr>
          <w:rFonts w:ascii="NTPreCursivef" w:hAnsi="NTPreCursivef" w:cs="Arial"/>
          <w:sz w:val="24"/>
          <w:szCs w:val="24"/>
        </w:rPr>
        <w:t xml:space="preserve">                                                   </w:t>
      </w:r>
      <w:r w:rsidRPr="00056669">
        <w:rPr>
          <w:rFonts w:ascii="NTPreCursivef" w:hAnsi="NTPreCursivef" w:cs="Arial"/>
          <w:sz w:val="24"/>
          <w:szCs w:val="24"/>
        </w:rPr>
        <w:t xml:space="preserve">   </w:t>
      </w:r>
      <w:r w:rsidR="00BA5E34" w:rsidRPr="00056669">
        <w:rPr>
          <w:rFonts w:ascii="NTPreCursivef" w:hAnsi="NTPreCursivef" w:cs="Arial"/>
          <w:sz w:val="24"/>
          <w:szCs w:val="24"/>
        </w:rPr>
        <w:tab/>
      </w:r>
      <w:r w:rsidR="00BA5E34" w:rsidRPr="00056669">
        <w:rPr>
          <w:rFonts w:ascii="NTPreCursivef" w:hAnsi="NTPreCursivef" w:cs="Arial"/>
          <w:sz w:val="24"/>
          <w:szCs w:val="24"/>
        </w:rPr>
        <w:tab/>
      </w:r>
      <w:r w:rsidR="00BA5E34" w:rsidRPr="00056669">
        <w:rPr>
          <w:rFonts w:ascii="NTPreCursivef" w:hAnsi="NTPreCursivef" w:cs="Arial"/>
          <w:sz w:val="24"/>
          <w:szCs w:val="24"/>
        </w:rPr>
        <w:tab/>
      </w:r>
      <w:r w:rsidR="00BA5E34" w:rsidRPr="00056669">
        <w:rPr>
          <w:rFonts w:ascii="NTPreCursivef" w:hAnsi="NTPreCursivef" w:cs="Arial"/>
          <w:sz w:val="24"/>
          <w:szCs w:val="24"/>
        </w:rPr>
        <w:tab/>
      </w:r>
      <w:r w:rsidR="00BA5E34" w:rsidRPr="00056669">
        <w:rPr>
          <w:rFonts w:ascii="NTPreCursivef" w:hAnsi="NTPreCursivef" w:cs="Arial"/>
          <w:sz w:val="24"/>
          <w:szCs w:val="24"/>
        </w:rPr>
        <w:tab/>
      </w:r>
      <w:r w:rsidR="00BA5E34" w:rsidRPr="00056669">
        <w:rPr>
          <w:rFonts w:ascii="NTPreCursivef" w:hAnsi="NTPreCursivef" w:cs="Arial"/>
          <w:sz w:val="24"/>
          <w:szCs w:val="24"/>
        </w:rPr>
        <w:tab/>
        <w:t xml:space="preserve">YEAR </w:t>
      </w:r>
      <w:r w:rsidR="00306514" w:rsidRPr="00056669">
        <w:rPr>
          <w:rFonts w:ascii="NTPreCursivef" w:hAnsi="NTPreCursivef" w:cs="Arial"/>
          <w:sz w:val="24"/>
          <w:szCs w:val="24"/>
        </w:rPr>
        <w:t xml:space="preserve"> </w:t>
      </w:r>
      <w:r w:rsidR="00F152CD" w:rsidRPr="00056669">
        <w:rPr>
          <w:rFonts w:ascii="NTPreCursivef" w:hAnsi="NTPreCursivef" w:cs="Arial"/>
          <w:sz w:val="24"/>
          <w:szCs w:val="24"/>
        </w:rPr>
        <w:t>5</w:t>
      </w:r>
    </w:p>
    <w:p w14:paraId="1BEBC433" w14:textId="77777777" w:rsidR="000E2834" w:rsidRPr="00056669" w:rsidRDefault="00C064B6">
      <w:pPr>
        <w:rPr>
          <w:rFonts w:ascii="NTPreCursivef" w:hAnsi="NTPreCursivef" w:cs="Arial"/>
          <w:i/>
          <w:sz w:val="24"/>
          <w:szCs w:val="24"/>
        </w:rPr>
      </w:pPr>
      <w:r w:rsidRPr="00056669">
        <w:rPr>
          <w:rFonts w:ascii="NTPreCursivef" w:hAnsi="NTPreCursivef" w:cs="Arial"/>
          <w:i/>
          <w:sz w:val="24"/>
          <w:szCs w:val="24"/>
        </w:rPr>
        <w:t xml:space="preserve">                </w:t>
      </w:r>
      <w:r w:rsidR="001B7B74" w:rsidRPr="00056669">
        <w:rPr>
          <w:rFonts w:ascii="NTPreCursivef" w:hAnsi="NTPreCursivef" w:cs="Arial"/>
          <w:i/>
          <w:sz w:val="24"/>
          <w:szCs w:val="24"/>
        </w:rPr>
        <w:t xml:space="preserve">                     </w:t>
      </w:r>
      <w:r w:rsidRPr="00056669">
        <w:rPr>
          <w:rFonts w:ascii="NTPreCursivef" w:hAnsi="NTPreCursivef" w:cs="Arial"/>
          <w:i/>
          <w:sz w:val="24"/>
          <w:szCs w:val="24"/>
        </w:rPr>
        <w:t xml:space="preserve">   ‘Believe and Achieve’</w:t>
      </w:r>
    </w:p>
    <w:p w14:paraId="3ED2A002" w14:textId="77777777" w:rsidR="002159FC" w:rsidRPr="00056669" w:rsidRDefault="002159FC">
      <w:pPr>
        <w:rPr>
          <w:rFonts w:ascii="NTPreCursivef" w:hAnsi="NTPreCursivef" w:cs="Arial"/>
          <w:i/>
          <w:sz w:val="24"/>
          <w:szCs w:val="24"/>
        </w:rPr>
      </w:pPr>
    </w:p>
    <w:tbl>
      <w:tblPr>
        <w:tblStyle w:val="TableGrid"/>
        <w:tblW w:w="0" w:type="auto"/>
        <w:tblLook w:val="04A0" w:firstRow="1" w:lastRow="0" w:firstColumn="1" w:lastColumn="0" w:noHBand="0" w:noVBand="1"/>
      </w:tblPr>
      <w:tblGrid>
        <w:gridCol w:w="22250"/>
      </w:tblGrid>
      <w:tr w:rsidR="002159FC" w:rsidRPr="00056669" w14:paraId="46D604B3" w14:textId="77777777" w:rsidTr="002159FC">
        <w:tc>
          <w:tcPr>
            <w:tcW w:w="22250" w:type="dxa"/>
          </w:tcPr>
          <w:p w14:paraId="31515182" w14:textId="77777777" w:rsidR="002159FC" w:rsidRPr="00056669" w:rsidRDefault="002159FC" w:rsidP="006440EE">
            <w:pPr>
              <w:pStyle w:val="Heading4"/>
              <w:outlineLvl w:val="3"/>
              <w:rPr>
                <w:rFonts w:ascii="NTPreCursivef" w:hAnsi="NTPreCursivef" w:cs="Arial"/>
                <w:i w:val="0"/>
                <w:color w:val="auto"/>
                <w:sz w:val="24"/>
                <w:szCs w:val="24"/>
                <w:u w:val="single"/>
              </w:rPr>
            </w:pPr>
            <w:r w:rsidRPr="00056669">
              <w:rPr>
                <w:rFonts w:ascii="NTPreCursivef" w:hAnsi="NTPreCursivef" w:cs="Arial"/>
                <w:i w:val="0"/>
                <w:color w:val="auto"/>
                <w:sz w:val="24"/>
                <w:szCs w:val="24"/>
                <w:u w:val="single"/>
              </w:rPr>
              <w:t>National Curriculum Subject Content</w:t>
            </w:r>
          </w:p>
          <w:p w14:paraId="17B0A778" w14:textId="77777777" w:rsidR="00B33BA3" w:rsidRPr="00056669" w:rsidRDefault="00B33BA3" w:rsidP="003641B4">
            <w:pPr>
              <w:pStyle w:val="NoSpacing"/>
              <w:rPr>
                <w:rFonts w:ascii="NTPreCursivef" w:hAnsi="NTPreCursivef"/>
                <w:sz w:val="24"/>
                <w:szCs w:val="24"/>
              </w:rPr>
            </w:pPr>
            <w:r w:rsidRPr="00056669">
              <w:rPr>
                <w:rFonts w:ascii="NTPreCursivef" w:hAnsi="NTPreCursivef"/>
                <w:sz w:val="24"/>
                <w:szCs w:val="24"/>
              </w:rPr>
              <w:t>Pupils should be taught to sing and play musically with increasing confidence and control. They should develop an understanding of musical composition, organising and manipulating ideas within musical structures and reproducing sounds from aural memory.</w:t>
            </w:r>
          </w:p>
          <w:p w14:paraId="6F1565C1" w14:textId="77777777" w:rsidR="00B33BA3" w:rsidRPr="00056669" w:rsidRDefault="00B33BA3" w:rsidP="003641B4">
            <w:pPr>
              <w:pStyle w:val="NoSpacing"/>
              <w:rPr>
                <w:rFonts w:ascii="NTPreCursivef" w:hAnsi="NTPreCursivef"/>
                <w:sz w:val="24"/>
                <w:szCs w:val="24"/>
              </w:rPr>
            </w:pPr>
            <w:r w:rsidRPr="00056669">
              <w:rPr>
                <w:rFonts w:ascii="NTPreCursivef" w:hAnsi="NTPreCursivef"/>
                <w:sz w:val="24"/>
                <w:szCs w:val="24"/>
              </w:rPr>
              <w:t>Pupils should be taught to:</w:t>
            </w:r>
          </w:p>
          <w:p w14:paraId="22EDA20A" w14:textId="77777777" w:rsidR="00B33BA3" w:rsidRPr="00056669" w:rsidRDefault="00B33BA3" w:rsidP="00B33BA3">
            <w:pPr>
              <w:pStyle w:val="NoSpacing"/>
              <w:numPr>
                <w:ilvl w:val="0"/>
                <w:numId w:val="6"/>
              </w:numPr>
              <w:rPr>
                <w:rFonts w:ascii="NTPreCursivef" w:hAnsi="NTPreCursivef"/>
                <w:sz w:val="24"/>
                <w:szCs w:val="24"/>
              </w:rPr>
            </w:pPr>
            <w:r w:rsidRPr="00056669">
              <w:rPr>
                <w:rFonts w:ascii="NTPreCursivef" w:hAnsi="NTPreCursivef"/>
                <w:sz w:val="24"/>
                <w:szCs w:val="24"/>
              </w:rPr>
              <w:t xml:space="preserve">play and perform in solo and ensemble contexts, using their voices and playing musical instruments with increasing accuracy, fluency, </w:t>
            </w:r>
            <w:proofErr w:type="gramStart"/>
            <w:r w:rsidRPr="00056669">
              <w:rPr>
                <w:rFonts w:ascii="NTPreCursivef" w:hAnsi="NTPreCursivef"/>
                <w:sz w:val="24"/>
                <w:szCs w:val="24"/>
              </w:rPr>
              <w:t>control</w:t>
            </w:r>
            <w:proofErr w:type="gramEnd"/>
            <w:r w:rsidRPr="00056669">
              <w:rPr>
                <w:rFonts w:ascii="NTPreCursivef" w:hAnsi="NTPreCursivef"/>
                <w:sz w:val="24"/>
                <w:szCs w:val="24"/>
              </w:rPr>
              <w:t xml:space="preserve"> and expression </w:t>
            </w:r>
            <w:r w:rsidRPr="00056669">
              <w:rPr>
                <w:rFonts w:ascii="NTPreCursivef" w:hAnsi="NTPreCursivef"/>
                <w:color w:val="FF0000"/>
                <w:sz w:val="24"/>
                <w:szCs w:val="24"/>
              </w:rPr>
              <w:t>5</w:t>
            </w:r>
          </w:p>
          <w:p w14:paraId="116E161A" w14:textId="77777777" w:rsidR="00B33BA3" w:rsidRPr="00056669" w:rsidRDefault="00B33BA3" w:rsidP="00B33BA3">
            <w:pPr>
              <w:pStyle w:val="NoSpacing"/>
              <w:numPr>
                <w:ilvl w:val="0"/>
                <w:numId w:val="6"/>
              </w:numPr>
              <w:rPr>
                <w:rFonts w:ascii="NTPreCursivef" w:hAnsi="NTPreCursivef"/>
                <w:sz w:val="24"/>
                <w:szCs w:val="24"/>
              </w:rPr>
            </w:pPr>
            <w:r w:rsidRPr="00056669">
              <w:rPr>
                <w:rFonts w:ascii="NTPreCursivef" w:hAnsi="NTPreCursivef"/>
                <w:sz w:val="24"/>
                <w:szCs w:val="24"/>
              </w:rPr>
              <w:t xml:space="preserve">improvise and compose music for a range of purposes using the inter-related dimensions of music </w:t>
            </w:r>
            <w:r w:rsidRPr="00056669">
              <w:rPr>
                <w:rFonts w:ascii="NTPreCursivef" w:hAnsi="NTPreCursivef"/>
                <w:color w:val="FF0000"/>
                <w:sz w:val="24"/>
                <w:szCs w:val="24"/>
              </w:rPr>
              <w:t>6</w:t>
            </w:r>
          </w:p>
          <w:p w14:paraId="4752AD53" w14:textId="77777777" w:rsidR="00B33BA3" w:rsidRPr="00056669" w:rsidRDefault="00B33BA3" w:rsidP="00B33BA3">
            <w:pPr>
              <w:pStyle w:val="NoSpacing"/>
              <w:numPr>
                <w:ilvl w:val="0"/>
                <w:numId w:val="6"/>
              </w:numPr>
              <w:rPr>
                <w:rFonts w:ascii="NTPreCursivef" w:hAnsi="NTPreCursivef"/>
                <w:sz w:val="24"/>
                <w:szCs w:val="24"/>
              </w:rPr>
            </w:pPr>
            <w:r w:rsidRPr="00056669">
              <w:rPr>
                <w:rFonts w:ascii="NTPreCursivef" w:hAnsi="NTPreCursivef"/>
                <w:sz w:val="24"/>
                <w:szCs w:val="24"/>
              </w:rPr>
              <w:t xml:space="preserve">listen with attention to detail and recall sounds with increasing aural memory </w:t>
            </w:r>
            <w:r w:rsidRPr="00056669">
              <w:rPr>
                <w:rFonts w:ascii="NTPreCursivef" w:hAnsi="NTPreCursivef"/>
                <w:color w:val="FF0000"/>
                <w:sz w:val="24"/>
                <w:szCs w:val="24"/>
              </w:rPr>
              <w:t>7</w:t>
            </w:r>
          </w:p>
          <w:p w14:paraId="49D026BD" w14:textId="77777777" w:rsidR="00B33BA3" w:rsidRPr="00056669" w:rsidRDefault="00B33BA3" w:rsidP="00B33BA3">
            <w:pPr>
              <w:pStyle w:val="NoSpacing"/>
              <w:numPr>
                <w:ilvl w:val="0"/>
                <w:numId w:val="6"/>
              </w:numPr>
              <w:rPr>
                <w:rFonts w:ascii="NTPreCursivef" w:hAnsi="NTPreCursivef"/>
                <w:sz w:val="24"/>
                <w:szCs w:val="24"/>
              </w:rPr>
            </w:pPr>
            <w:r w:rsidRPr="00056669">
              <w:rPr>
                <w:rFonts w:ascii="NTPreCursivef" w:hAnsi="NTPreCursivef"/>
                <w:sz w:val="24"/>
                <w:szCs w:val="24"/>
              </w:rPr>
              <w:t xml:space="preserve">use and understand staff and other musical notations </w:t>
            </w:r>
            <w:r w:rsidRPr="00056669">
              <w:rPr>
                <w:rFonts w:ascii="NTPreCursivef" w:hAnsi="NTPreCursivef"/>
                <w:color w:val="FF0000"/>
                <w:sz w:val="24"/>
                <w:szCs w:val="24"/>
              </w:rPr>
              <w:t>8</w:t>
            </w:r>
          </w:p>
          <w:p w14:paraId="516AF57A" w14:textId="77777777" w:rsidR="00B33BA3" w:rsidRPr="00056669" w:rsidRDefault="00B33BA3" w:rsidP="00B33BA3">
            <w:pPr>
              <w:pStyle w:val="NoSpacing"/>
              <w:numPr>
                <w:ilvl w:val="0"/>
                <w:numId w:val="6"/>
              </w:numPr>
              <w:rPr>
                <w:rFonts w:ascii="NTPreCursivef" w:hAnsi="NTPreCursivef"/>
                <w:sz w:val="24"/>
                <w:szCs w:val="24"/>
              </w:rPr>
            </w:pPr>
            <w:r w:rsidRPr="00056669">
              <w:rPr>
                <w:rFonts w:ascii="NTPreCursivef" w:hAnsi="NTPreCursivef"/>
                <w:sz w:val="24"/>
                <w:szCs w:val="24"/>
              </w:rPr>
              <w:t xml:space="preserve">appreciate and understand a wide range of high-quality live and recorded music drawn from different traditions and from great composers and musicians </w:t>
            </w:r>
            <w:r w:rsidRPr="00056669">
              <w:rPr>
                <w:rFonts w:ascii="NTPreCursivef" w:hAnsi="NTPreCursivef"/>
                <w:color w:val="FF0000"/>
                <w:sz w:val="24"/>
                <w:szCs w:val="24"/>
              </w:rPr>
              <w:t>9</w:t>
            </w:r>
          </w:p>
          <w:p w14:paraId="0F583AD7" w14:textId="77777777" w:rsidR="002159FC" w:rsidRPr="00056669" w:rsidRDefault="00B33BA3" w:rsidP="00DD1B7F">
            <w:pPr>
              <w:pStyle w:val="NoSpacing"/>
              <w:numPr>
                <w:ilvl w:val="0"/>
                <w:numId w:val="6"/>
              </w:numPr>
              <w:rPr>
                <w:rFonts w:ascii="NTPreCursivef" w:hAnsi="NTPreCursivef"/>
                <w:sz w:val="24"/>
                <w:szCs w:val="24"/>
              </w:rPr>
            </w:pPr>
            <w:r w:rsidRPr="00056669">
              <w:rPr>
                <w:rFonts w:ascii="NTPreCursivef" w:hAnsi="NTPreCursivef"/>
                <w:sz w:val="24"/>
                <w:szCs w:val="24"/>
              </w:rPr>
              <w:t xml:space="preserve">develop an understanding of the history of music </w:t>
            </w:r>
            <w:r w:rsidRPr="00056669">
              <w:rPr>
                <w:rFonts w:ascii="NTPreCursivef" w:hAnsi="NTPreCursivef"/>
                <w:color w:val="FF0000"/>
                <w:sz w:val="24"/>
                <w:szCs w:val="24"/>
              </w:rPr>
              <w:t>10</w:t>
            </w:r>
          </w:p>
        </w:tc>
      </w:tr>
    </w:tbl>
    <w:p w14:paraId="1B7F2284" w14:textId="77777777" w:rsidR="002159FC" w:rsidRPr="00056669" w:rsidRDefault="002159FC">
      <w:pPr>
        <w:rPr>
          <w:rFonts w:ascii="NTPreCursivef" w:hAnsi="NTPreCursivef"/>
          <w:sz w:val="24"/>
          <w:szCs w:val="24"/>
        </w:rPr>
      </w:pPr>
    </w:p>
    <w:tbl>
      <w:tblPr>
        <w:tblStyle w:val="TableGrid"/>
        <w:tblW w:w="0" w:type="auto"/>
        <w:tblLook w:val="04A0" w:firstRow="1" w:lastRow="0" w:firstColumn="1" w:lastColumn="0" w:noHBand="0" w:noVBand="1"/>
      </w:tblPr>
      <w:tblGrid>
        <w:gridCol w:w="1427"/>
        <w:gridCol w:w="3488"/>
        <w:gridCol w:w="3489"/>
        <w:gridCol w:w="3489"/>
        <w:gridCol w:w="3489"/>
        <w:gridCol w:w="3489"/>
        <w:gridCol w:w="3490"/>
      </w:tblGrid>
      <w:tr w:rsidR="002159FC" w:rsidRPr="00056669" w14:paraId="32E262E8" w14:textId="77777777" w:rsidTr="005735CA">
        <w:tc>
          <w:tcPr>
            <w:tcW w:w="1427" w:type="dxa"/>
          </w:tcPr>
          <w:p w14:paraId="775BF379" w14:textId="77777777" w:rsidR="002159FC" w:rsidRPr="00056669" w:rsidRDefault="002159FC">
            <w:pPr>
              <w:rPr>
                <w:rFonts w:ascii="NTPreCursivef" w:hAnsi="NTPreCursivef" w:cs="Arial"/>
                <w:sz w:val="24"/>
                <w:szCs w:val="24"/>
              </w:rPr>
            </w:pPr>
            <w:r w:rsidRPr="00056669">
              <w:rPr>
                <w:rFonts w:ascii="NTPreCursivef" w:hAnsi="NTPreCursivef" w:cs="Arial"/>
                <w:sz w:val="24"/>
                <w:szCs w:val="24"/>
              </w:rPr>
              <w:t>UNIT</w:t>
            </w:r>
          </w:p>
        </w:tc>
        <w:tc>
          <w:tcPr>
            <w:tcW w:w="3488" w:type="dxa"/>
          </w:tcPr>
          <w:p w14:paraId="1D985AC7" w14:textId="77777777" w:rsidR="002159FC" w:rsidRPr="00056669" w:rsidRDefault="005735CA" w:rsidP="002159FC">
            <w:pPr>
              <w:jc w:val="both"/>
              <w:rPr>
                <w:rFonts w:ascii="NTPreCursivef" w:hAnsi="NTPreCursivef" w:cs="Arial"/>
                <w:sz w:val="24"/>
                <w:szCs w:val="24"/>
              </w:rPr>
            </w:pPr>
            <w:r w:rsidRPr="00056669">
              <w:rPr>
                <w:rFonts w:ascii="NTPreCursivef" w:hAnsi="NTPreCursivef" w:cs="Arial"/>
                <w:sz w:val="24"/>
                <w:szCs w:val="24"/>
              </w:rPr>
              <w:t>1</w:t>
            </w:r>
          </w:p>
        </w:tc>
        <w:tc>
          <w:tcPr>
            <w:tcW w:w="3489" w:type="dxa"/>
          </w:tcPr>
          <w:p w14:paraId="78DF3478" w14:textId="77777777" w:rsidR="002159FC" w:rsidRPr="00056669" w:rsidRDefault="005735CA" w:rsidP="002159FC">
            <w:pPr>
              <w:jc w:val="both"/>
              <w:rPr>
                <w:rFonts w:ascii="NTPreCursivef" w:hAnsi="NTPreCursivef" w:cs="Arial"/>
                <w:sz w:val="24"/>
                <w:szCs w:val="24"/>
              </w:rPr>
            </w:pPr>
            <w:r w:rsidRPr="00056669">
              <w:rPr>
                <w:rFonts w:ascii="NTPreCursivef" w:hAnsi="NTPreCursivef" w:cs="Arial"/>
                <w:sz w:val="24"/>
                <w:szCs w:val="24"/>
              </w:rPr>
              <w:t>2</w:t>
            </w:r>
          </w:p>
        </w:tc>
        <w:tc>
          <w:tcPr>
            <w:tcW w:w="3490" w:type="dxa"/>
          </w:tcPr>
          <w:p w14:paraId="25ECD7EE" w14:textId="77777777" w:rsidR="002159FC" w:rsidRPr="00056669" w:rsidRDefault="005735CA" w:rsidP="002159FC">
            <w:pPr>
              <w:jc w:val="both"/>
              <w:rPr>
                <w:rFonts w:ascii="NTPreCursivef" w:hAnsi="NTPreCursivef" w:cs="Arial"/>
                <w:sz w:val="24"/>
                <w:szCs w:val="24"/>
              </w:rPr>
            </w:pPr>
            <w:r w:rsidRPr="00056669">
              <w:rPr>
                <w:rFonts w:ascii="NTPreCursivef" w:hAnsi="NTPreCursivef" w:cs="Arial"/>
                <w:sz w:val="24"/>
                <w:szCs w:val="24"/>
              </w:rPr>
              <w:t>3</w:t>
            </w:r>
          </w:p>
        </w:tc>
        <w:tc>
          <w:tcPr>
            <w:tcW w:w="3490" w:type="dxa"/>
          </w:tcPr>
          <w:p w14:paraId="0A249484" w14:textId="77777777" w:rsidR="002159FC" w:rsidRPr="00056669" w:rsidRDefault="005735CA" w:rsidP="002159FC">
            <w:pPr>
              <w:jc w:val="both"/>
              <w:rPr>
                <w:rFonts w:ascii="NTPreCursivef" w:hAnsi="NTPreCursivef" w:cs="Arial"/>
                <w:sz w:val="24"/>
                <w:szCs w:val="24"/>
              </w:rPr>
            </w:pPr>
            <w:r w:rsidRPr="00056669">
              <w:rPr>
                <w:rFonts w:ascii="NTPreCursivef" w:hAnsi="NTPreCursivef" w:cs="Arial"/>
                <w:sz w:val="24"/>
                <w:szCs w:val="24"/>
              </w:rPr>
              <w:t>4</w:t>
            </w:r>
          </w:p>
        </w:tc>
        <w:tc>
          <w:tcPr>
            <w:tcW w:w="3490" w:type="dxa"/>
          </w:tcPr>
          <w:p w14:paraId="38623145" w14:textId="77777777" w:rsidR="002159FC" w:rsidRPr="00056669" w:rsidRDefault="005735CA" w:rsidP="002159FC">
            <w:pPr>
              <w:jc w:val="both"/>
              <w:rPr>
                <w:rFonts w:ascii="NTPreCursivef" w:hAnsi="NTPreCursivef" w:cs="Arial"/>
                <w:sz w:val="24"/>
                <w:szCs w:val="24"/>
              </w:rPr>
            </w:pPr>
            <w:r w:rsidRPr="00056669">
              <w:rPr>
                <w:rFonts w:ascii="NTPreCursivef" w:hAnsi="NTPreCursivef" w:cs="Arial"/>
                <w:sz w:val="24"/>
                <w:szCs w:val="24"/>
              </w:rPr>
              <w:t>5</w:t>
            </w:r>
          </w:p>
        </w:tc>
        <w:tc>
          <w:tcPr>
            <w:tcW w:w="3490" w:type="dxa"/>
          </w:tcPr>
          <w:p w14:paraId="2A08E914" w14:textId="77777777" w:rsidR="002159FC" w:rsidRPr="00056669" w:rsidRDefault="005735CA" w:rsidP="002159FC">
            <w:pPr>
              <w:jc w:val="both"/>
              <w:rPr>
                <w:rFonts w:ascii="NTPreCursivef" w:hAnsi="NTPreCursivef" w:cs="Arial"/>
                <w:sz w:val="24"/>
                <w:szCs w:val="24"/>
              </w:rPr>
            </w:pPr>
            <w:r w:rsidRPr="00056669">
              <w:rPr>
                <w:rFonts w:ascii="NTPreCursivef" w:hAnsi="NTPreCursivef" w:cs="Arial"/>
                <w:sz w:val="24"/>
                <w:szCs w:val="24"/>
              </w:rPr>
              <w:t>6</w:t>
            </w:r>
          </w:p>
        </w:tc>
      </w:tr>
      <w:tr w:rsidR="002159FC" w:rsidRPr="00056669" w14:paraId="2B53FF49" w14:textId="77777777" w:rsidTr="005735CA">
        <w:tc>
          <w:tcPr>
            <w:tcW w:w="1427" w:type="dxa"/>
          </w:tcPr>
          <w:p w14:paraId="31F9326D" w14:textId="77777777" w:rsidR="002159FC" w:rsidRPr="00056669" w:rsidRDefault="005735CA">
            <w:pPr>
              <w:rPr>
                <w:rFonts w:ascii="NTPreCursivef" w:hAnsi="NTPreCursivef" w:cs="Arial"/>
                <w:sz w:val="24"/>
                <w:szCs w:val="24"/>
              </w:rPr>
            </w:pPr>
            <w:r w:rsidRPr="00056669">
              <w:rPr>
                <w:rFonts w:ascii="NTPreCursivef" w:hAnsi="NTPreCursivef" w:cs="Arial"/>
                <w:sz w:val="24"/>
                <w:szCs w:val="24"/>
              </w:rPr>
              <w:t>Title</w:t>
            </w:r>
          </w:p>
          <w:p w14:paraId="401058C3" w14:textId="77777777" w:rsidR="005735CA" w:rsidRPr="00056669" w:rsidRDefault="005735CA">
            <w:pPr>
              <w:rPr>
                <w:rFonts w:ascii="NTPreCursivef" w:hAnsi="NTPreCursivef" w:cs="Arial"/>
                <w:sz w:val="24"/>
                <w:szCs w:val="24"/>
              </w:rPr>
            </w:pPr>
          </w:p>
        </w:tc>
        <w:tc>
          <w:tcPr>
            <w:tcW w:w="3488" w:type="dxa"/>
          </w:tcPr>
          <w:p w14:paraId="4E2A1086" w14:textId="77777777" w:rsidR="002159FC" w:rsidRPr="00056669" w:rsidRDefault="00F152CD">
            <w:pPr>
              <w:rPr>
                <w:rFonts w:ascii="NTPreCursivef" w:hAnsi="NTPreCursivef" w:cs="Arial"/>
                <w:sz w:val="24"/>
                <w:szCs w:val="24"/>
              </w:rPr>
            </w:pPr>
            <w:proofErr w:type="spellStart"/>
            <w:r w:rsidRPr="00056669">
              <w:rPr>
                <w:rFonts w:ascii="NTPreCursivef" w:hAnsi="NTPreCursivef" w:cs="Arial"/>
                <w:sz w:val="24"/>
                <w:szCs w:val="24"/>
              </w:rPr>
              <w:t>Livin</w:t>
            </w:r>
            <w:proofErr w:type="spellEnd"/>
            <w:r w:rsidRPr="00056669">
              <w:rPr>
                <w:rFonts w:ascii="NTPreCursivef" w:hAnsi="NTPreCursivef" w:cs="Arial"/>
                <w:sz w:val="24"/>
                <w:szCs w:val="24"/>
              </w:rPr>
              <w:t>’ On a Prayer</w:t>
            </w:r>
          </w:p>
        </w:tc>
        <w:tc>
          <w:tcPr>
            <w:tcW w:w="3489" w:type="dxa"/>
          </w:tcPr>
          <w:p w14:paraId="3EC8BCCC" w14:textId="77777777" w:rsidR="005735CA" w:rsidRPr="00056669" w:rsidRDefault="00F152CD" w:rsidP="008267BC">
            <w:pPr>
              <w:rPr>
                <w:rFonts w:ascii="NTPreCursivef" w:hAnsi="NTPreCursivef" w:cs="Arial"/>
                <w:sz w:val="24"/>
                <w:szCs w:val="24"/>
              </w:rPr>
            </w:pPr>
            <w:r w:rsidRPr="00056669">
              <w:rPr>
                <w:rFonts w:ascii="NTPreCursivef" w:hAnsi="NTPreCursivef" w:cs="Arial"/>
                <w:sz w:val="24"/>
                <w:szCs w:val="24"/>
              </w:rPr>
              <w:t>Classroom Jazz 1</w:t>
            </w:r>
          </w:p>
        </w:tc>
        <w:tc>
          <w:tcPr>
            <w:tcW w:w="3490" w:type="dxa"/>
          </w:tcPr>
          <w:p w14:paraId="35FFA8F7" w14:textId="77777777" w:rsidR="002159FC" w:rsidRPr="00056669" w:rsidRDefault="00F152CD">
            <w:pPr>
              <w:rPr>
                <w:rFonts w:ascii="NTPreCursivef" w:hAnsi="NTPreCursivef" w:cs="Arial"/>
                <w:sz w:val="24"/>
                <w:szCs w:val="24"/>
              </w:rPr>
            </w:pPr>
            <w:r w:rsidRPr="00056669">
              <w:rPr>
                <w:rFonts w:ascii="NTPreCursivef" w:hAnsi="NTPreCursivef" w:cs="Arial"/>
                <w:sz w:val="24"/>
                <w:szCs w:val="24"/>
              </w:rPr>
              <w:t>Make You Feel My Love</w:t>
            </w:r>
          </w:p>
        </w:tc>
        <w:tc>
          <w:tcPr>
            <w:tcW w:w="3490" w:type="dxa"/>
          </w:tcPr>
          <w:p w14:paraId="2C01D0D1" w14:textId="77777777" w:rsidR="002159FC" w:rsidRPr="00056669" w:rsidRDefault="00F152CD">
            <w:pPr>
              <w:rPr>
                <w:rFonts w:ascii="NTPreCursivef" w:hAnsi="NTPreCursivef" w:cs="Arial"/>
                <w:sz w:val="24"/>
                <w:szCs w:val="24"/>
              </w:rPr>
            </w:pPr>
            <w:r w:rsidRPr="00056669">
              <w:rPr>
                <w:rFonts w:ascii="NTPreCursivef" w:hAnsi="NTPreCursivef" w:cs="Arial"/>
                <w:sz w:val="24"/>
                <w:szCs w:val="24"/>
              </w:rPr>
              <w:t>The Fresh Prince of Bel-Air</w:t>
            </w:r>
          </w:p>
        </w:tc>
        <w:tc>
          <w:tcPr>
            <w:tcW w:w="3490" w:type="dxa"/>
          </w:tcPr>
          <w:p w14:paraId="5CB4A788" w14:textId="77777777" w:rsidR="002159FC" w:rsidRPr="00056669" w:rsidRDefault="00F152CD">
            <w:pPr>
              <w:rPr>
                <w:rFonts w:ascii="NTPreCursivef" w:hAnsi="NTPreCursivef" w:cs="Arial"/>
                <w:sz w:val="24"/>
                <w:szCs w:val="24"/>
              </w:rPr>
            </w:pPr>
            <w:r w:rsidRPr="00056669">
              <w:rPr>
                <w:rFonts w:ascii="NTPreCursivef" w:hAnsi="NTPreCursivef" w:cs="Arial"/>
                <w:sz w:val="24"/>
                <w:szCs w:val="24"/>
              </w:rPr>
              <w:t>Dancing in the Street</w:t>
            </w:r>
          </w:p>
        </w:tc>
        <w:tc>
          <w:tcPr>
            <w:tcW w:w="3490" w:type="dxa"/>
          </w:tcPr>
          <w:p w14:paraId="198C02CC" w14:textId="77777777" w:rsidR="002159FC" w:rsidRPr="00056669" w:rsidRDefault="003A1B25">
            <w:pPr>
              <w:rPr>
                <w:rFonts w:ascii="NTPreCursivef" w:hAnsi="NTPreCursivef" w:cs="Arial"/>
                <w:sz w:val="24"/>
                <w:szCs w:val="24"/>
              </w:rPr>
            </w:pPr>
            <w:r w:rsidRPr="00056669">
              <w:rPr>
                <w:rFonts w:ascii="NTPreCursivef" w:hAnsi="NTPreCursivef" w:cs="Arial"/>
                <w:sz w:val="24"/>
                <w:szCs w:val="24"/>
              </w:rPr>
              <w:t>Reflect, Rewind &amp; Replay</w:t>
            </w:r>
          </w:p>
        </w:tc>
      </w:tr>
      <w:tr w:rsidR="002159FC" w:rsidRPr="00056669" w14:paraId="22CA34AA" w14:textId="77777777" w:rsidTr="005735CA">
        <w:tc>
          <w:tcPr>
            <w:tcW w:w="1427" w:type="dxa"/>
          </w:tcPr>
          <w:p w14:paraId="50756FAE" w14:textId="77777777" w:rsidR="005735CA" w:rsidRPr="00056669" w:rsidRDefault="005735CA" w:rsidP="008267BC">
            <w:pPr>
              <w:rPr>
                <w:rFonts w:ascii="NTPreCursivef" w:hAnsi="NTPreCursivef" w:cs="Arial"/>
                <w:sz w:val="24"/>
                <w:szCs w:val="24"/>
              </w:rPr>
            </w:pPr>
            <w:r w:rsidRPr="00056669">
              <w:rPr>
                <w:rFonts w:ascii="NTPreCursivef" w:hAnsi="NTPreCursivef" w:cs="Arial"/>
                <w:sz w:val="24"/>
                <w:szCs w:val="24"/>
              </w:rPr>
              <w:t>Style of main song</w:t>
            </w:r>
          </w:p>
        </w:tc>
        <w:tc>
          <w:tcPr>
            <w:tcW w:w="3488" w:type="dxa"/>
          </w:tcPr>
          <w:p w14:paraId="444A5016" w14:textId="77777777" w:rsidR="002159FC" w:rsidRPr="00056669" w:rsidRDefault="00F152CD">
            <w:pPr>
              <w:rPr>
                <w:rFonts w:ascii="NTPreCursivef" w:hAnsi="NTPreCursivef" w:cs="Arial"/>
                <w:sz w:val="24"/>
                <w:szCs w:val="24"/>
              </w:rPr>
            </w:pPr>
            <w:r w:rsidRPr="00056669">
              <w:rPr>
                <w:rFonts w:ascii="NTPreCursivef" w:hAnsi="NTPreCursivef" w:cs="Arial"/>
                <w:sz w:val="24"/>
                <w:szCs w:val="24"/>
              </w:rPr>
              <w:t>Rock</w:t>
            </w:r>
          </w:p>
        </w:tc>
        <w:tc>
          <w:tcPr>
            <w:tcW w:w="3489" w:type="dxa"/>
          </w:tcPr>
          <w:p w14:paraId="71EF28B7" w14:textId="77777777" w:rsidR="002159FC" w:rsidRPr="00056669" w:rsidRDefault="00F152CD">
            <w:pPr>
              <w:rPr>
                <w:rFonts w:ascii="NTPreCursivef" w:hAnsi="NTPreCursivef" w:cs="Arial"/>
                <w:sz w:val="24"/>
                <w:szCs w:val="24"/>
              </w:rPr>
            </w:pPr>
            <w:r w:rsidRPr="00056669">
              <w:rPr>
                <w:rFonts w:ascii="NTPreCursivef" w:hAnsi="NTPreCursivef" w:cs="Arial"/>
                <w:sz w:val="24"/>
                <w:szCs w:val="24"/>
              </w:rPr>
              <w:t>Bossa Nova and Swing</w:t>
            </w:r>
          </w:p>
        </w:tc>
        <w:tc>
          <w:tcPr>
            <w:tcW w:w="3490" w:type="dxa"/>
          </w:tcPr>
          <w:p w14:paraId="7EF9F4AE" w14:textId="77777777" w:rsidR="002159FC" w:rsidRPr="00056669" w:rsidRDefault="00F152CD">
            <w:pPr>
              <w:rPr>
                <w:rFonts w:ascii="NTPreCursivef" w:hAnsi="NTPreCursivef" w:cs="Arial"/>
                <w:sz w:val="24"/>
                <w:szCs w:val="24"/>
              </w:rPr>
            </w:pPr>
            <w:r w:rsidRPr="00056669">
              <w:rPr>
                <w:rFonts w:ascii="NTPreCursivef" w:hAnsi="NTPreCursivef" w:cs="Arial"/>
                <w:sz w:val="24"/>
                <w:szCs w:val="24"/>
              </w:rPr>
              <w:t>Pop Ballads</w:t>
            </w:r>
          </w:p>
        </w:tc>
        <w:tc>
          <w:tcPr>
            <w:tcW w:w="3490" w:type="dxa"/>
          </w:tcPr>
          <w:p w14:paraId="562CAF52" w14:textId="77777777" w:rsidR="002159FC" w:rsidRPr="00056669" w:rsidRDefault="00F152CD">
            <w:pPr>
              <w:rPr>
                <w:rFonts w:ascii="NTPreCursivef" w:hAnsi="NTPreCursivef" w:cs="Arial"/>
                <w:sz w:val="24"/>
                <w:szCs w:val="24"/>
              </w:rPr>
            </w:pPr>
            <w:r w:rsidRPr="00056669">
              <w:rPr>
                <w:rFonts w:ascii="NTPreCursivef" w:hAnsi="NTPreCursivef" w:cs="Arial"/>
                <w:sz w:val="24"/>
                <w:szCs w:val="24"/>
              </w:rPr>
              <w:t>Old-School Hip-Hop</w:t>
            </w:r>
          </w:p>
        </w:tc>
        <w:tc>
          <w:tcPr>
            <w:tcW w:w="3490" w:type="dxa"/>
          </w:tcPr>
          <w:p w14:paraId="0B4EBD3A" w14:textId="77777777" w:rsidR="002159FC" w:rsidRPr="00056669" w:rsidRDefault="00F152CD">
            <w:pPr>
              <w:rPr>
                <w:rFonts w:ascii="NTPreCursivef" w:hAnsi="NTPreCursivef" w:cs="Arial"/>
                <w:sz w:val="24"/>
                <w:szCs w:val="24"/>
              </w:rPr>
            </w:pPr>
            <w:r w:rsidRPr="00056669">
              <w:rPr>
                <w:rFonts w:ascii="NTPreCursivef" w:hAnsi="NTPreCursivef" w:cs="Arial"/>
                <w:sz w:val="24"/>
                <w:szCs w:val="24"/>
              </w:rPr>
              <w:t>Motown</w:t>
            </w:r>
          </w:p>
        </w:tc>
        <w:tc>
          <w:tcPr>
            <w:tcW w:w="3490" w:type="dxa"/>
          </w:tcPr>
          <w:p w14:paraId="66BE04C7" w14:textId="77777777" w:rsidR="002159FC" w:rsidRPr="00056669" w:rsidRDefault="003A1B25">
            <w:pPr>
              <w:rPr>
                <w:rFonts w:ascii="NTPreCursivef" w:hAnsi="NTPreCursivef" w:cs="Arial"/>
                <w:sz w:val="24"/>
                <w:szCs w:val="24"/>
              </w:rPr>
            </w:pPr>
            <w:r w:rsidRPr="00056669">
              <w:rPr>
                <w:rFonts w:ascii="NTPreCursivef" w:hAnsi="NTPreCursivef" w:cs="Arial"/>
                <w:sz w:val="24"/>
                <w:szCs w:val="24"/>
              </w:rPr>
              <w:t>Classical</w:t>
            </w:r>
          </w:p>
        </w:tc>
      </w:tr>
      <w:tr w:rsidR="002159FC" w:rsidRPr="00056669" w14:paraId="0A617995" w14:textId="77777777" w:rsidTr="005735CA">
        <w:tc>
          <w:tcPr>
            <w:tcW w:w="1427" w:type="dxa"/>
          </w:tcPr>
          <w:p w14:paraId="42532697" w14:textId="77777777" w:rsidR="002159FC" w:rsidRPr="00056669" w:rsidRDefault="005735CA">
            <w:pPr>
              <w:rPr>
                <w:rFonts w:ascii="NTPreCursivef" w:hAnsi="NTPreCursivef" w:cs="Arial"/>
                <w:sz w:val="24"/>
                <w:szCs w:val="24"/>
              </w:rPr>
            </w:pPr>
            <w:r w:rsidRPr="00056669">
              <w:rPr>
                <w:rFonts w:ascii="NTPreCursivef" w:hAnsi="NTPreCursivef" w:cs="Arial"/>
                <w:sz w:val="24"/>
                <w:szCs w:val="24"/>
              </w:rPr>
              <w:t>Unit theme</w:t>
            </w:r>
          </w:p>
          <w:p w14:paraId="0AFC379D" w14:textId="77777777" w:rsidR="005735CA" w:rsidRPr="00056669" w:rsidRDefault="005735CA">
            <w:pPr>
              <w:rPr>
                <w:rFonts w:ascii="NTPreCursivef" w:hAnsi="NTPreCursivef" w:cs="Arial"/>
                <w:sz w:val="24"/>
                <w:szCs w:val="24"/>
              </w:rPr>
            </w:pPr>
          </w:p>
        </w:tc>
        <w:tc>
          <w:tcPr>
            <w:tcW w:w="3488" w:type="dxa"/>
          </w:tcPr>
          <w:p w14:paraId="08EE43D3" w14:textId="77777777" w:rsidR="002159FC" w:rsidRPr="00056669" w:rsidRDefault="00F152CD">
            <w:pPr>
              <w:rPr>
                <w:rFonts w:ascii="NTPreCursivef" w:hAnsi="NTPreCursivef" w:cs="Arial"/>
                <w:sz w:val="24"/>
                <w:szCs w:val="24"/>
              </w:rPr>
            </w:pPr>
            <w:r w:rsidRPr="00056669">
              <w:rPr>
                <w:rFonts w:ascii="NTPreCursivef" w:hAnsi="NTPreCursivef" w:cs="Arial"/>
                <w:sz w:val="24"/>
                <w:szCs w:val="24"/>
              </w:rPr>
              <w:t>Rock Anthems</w:t>
            </w:r>
          </w:p>
        </w:tc>
        <w:tc>
          <w:tcPr>
            <w:tcW w:w="3489" w:type="dxa"/>
          </w:tcPr>
          <w:p w14:paraId="37ACBB90" w14:textId="77777777" w:rsidR="002159FC" w:rsidRPr="00056669" w:rsidRDefault="00F152CD">
            <w:pPr>
              <w:rPr>
                <w:rFonts w:ascii="NTPreCursivef" w:hAnsi="NTPreCursivef" w:cs="Arial"/>
                <w:sz w:val="24"/>
                <w:szCs w:val="24"/>
              </w:rPr>
            </w:pPr>
            <w:r w:rsidRPr="00056669">
              <w:rPr>
                <w:rFonts w:ascii="NTPreCursivef" w:hAnsi="NTPreCursivef" w:cs="Arial"/>
                <w:sz w:val="24"/>
                <w:szCs w:val="24"/>
              </w:rPr>
              <w:t>Jazz and Improvisation</w:t>
            </w:r>
          </w:p>
        </w:tc>
        <w:tc>
          <w:tcPr>
            <w:tcW w:w="3490" w:type="dxa"/>
          </w:tcPr>
          <w:p w14:paraId="78A448D8" w14:textId="77777777" w:rsidR="002159FC" w:rsidRPr="00056669" w:rsidRDefault="00F152CD">
            <w:pPr>
              <w:rPr>
                <w:rFonts w:ascii="NTPreCursivef" w:hAnsi="NTPreCursivef" w:cs="Arial"/>
                <w:sz w:val="24"/>
                <w:szCs w:val="24"/>
              </w:rPr>
            </w:pPr>
            <w:r w:rsidRPr="00056669">
              <w:rPr>
                <w:rFonts w:ascii="NTPreCursivef" w:hAnsi="NTPreCursivef" w:cs="Arial"/>
                <w:sz w:val="24"/>
                <w:szCs w:val="24"/>
              </w:rPr>
              <w:t>Pop Ballads</w:t>
            </w:r>
          </w:p>
        </w:tc>
        <w:tc>
          <w:tcPr>
            <w:tcW w:w="3490" w:type="dxa"/>
          </w:tcPr>
          <w:p w14:paraId="518B75E3" w14:textId="77777777" w:rsidR="002159FC" w:rsidRPr="00056669" w:rsidRDefault="00F152CD">
            <w:pPr>
              <w:rPr>
                <w:rFonts w:ascii="NTPreCursivef" w:hAnsi="NTPreCursivef" w:cs="Arial"/>
                <w:sz w:val="24"/>
                <w:szCs w:val="24"/>
              </w:rPr>
            </w:pPr>
            <w:r w:rsidRPr="00056669">
              <w:rPr>
                <w:rFonts w:ascii="NTPreCursivef" w:hAnsi="NTPreCursivef" w:cs="Arial"/>
                <w:sz w:val="24"/>
                <w:szCs w:val="24"/>
              </w:rPr>
              <w:t>Old-School Hip-Hop</w:t>
            </w:r>
          </w:p>
        </w:tc>
        <w:tc>
          <w:tcPr>
            <w:tcW w:w="3490" w:type="dxa"/>
          </w:tcPr>
          <w:p w14:paraId="6E366333" w14:textId="77777777" w:rsidR="002159FC" w:rsidRPr="00056669" w:rsidRDefault="00F152CD">
            <w:pPr>
              <w:rPr>
                <w:rFonts w:ascii="NTPreCursivef" w:hAnsi="NTPreCursivef" w:cs="Arial"/>
                <w:sz w:val="24"/>
                <w:szCs w:val="24"/>
              </w:rPr>
            </w:pPr>
            <w:r w:rsidRPr="00056669">
              <w:rPr>
                <w:rFonts w:ascii="NTPreCursivef" w:hAnsi="NTPreCursivef" w:cs="Arial"/>
                <w:sz w:val="24"/>
                <w:szCs w:val="24"/>
              </w:rPr>
              <w:t>Motown</w:t>
            </w:r>
          </w:p>
        </w:tc>
        <w:tc>
          <w:tcPr>
            <w:tcW w:w="3490" w:type="dxa"/>
          </w:tcPr>
          <w:p w14:paraId="37887E49" w14:textId="77777777" w:rsidR="002159FC" w:rsidRPr="00056669" w:rsidRDefault="003A1B25">
            <w:pPr>
              <w:rPr>
                <w:rFonts w:ascii="NTPreCursivef" w:hAnsi="NTPreCursivef" w:cs="Arial"/>
                <w:sz w:val="24"/>
                <w:szCs w:val="24"/>
              </w:rPr>
            </w:pPr>
            <w:r w:rsidRPr="00056669">
              <w:rPr>
                <w:rFonts w:ascii="NTPreCursivef" w:hAnsi="NTPreCursivef" w:cs="Arial"/>
                <w:sz w:val="24"/>
                <w:szCs w:val="24"/>
              </w:rPr>
              <w:t>The history of music, look back and consolidate your learning, learn some of the language of music</w:t>
            </w:r>
          </w:p>
        </w:tc>
      </w:tr>
      <w:tr w:rsidR="005735CA" w:rsidRPr="00056669" w14:paraId="2411AFC2" w14:textId="77777777" w:rsidTr="005735CA">
        <w:tc>
          <w:tcPr>
            <w:tcW w:w="1427" w:type="dxa"/>
          </w:tcPr>
          <w:p w14:paraId="58821268" w14:textId="77777777" w:rsidR="005735CA" w:rsidRPr="00056669" w:rsidRDefault="005735CA">
            <w:pPr>
              <w:rPr>
                <w:rFonts w:ascii="NTPreCursivef" w:hAnsi="NTPreCursivef" w:cs="Arial"/>
                <w:sz w:val="24"/>
                <w:szCs w:val="24"/>
              </w:rPr>
            </w:pPr>
            <w:r w:rsidRPr="00056669">
              <w:rPr>
                <w:rFonts w:ascii="NTPreCursivef" w:hAnsi="NTPreCursivef" w:cs="Arial"/>
                <w:sz w:val="24"/>
                <w:szCs w:val="24"/>
              </w:rPr>
              <w:t>Instrumental parts</w:t>
            </w:r>
          </w:p>
        </w:tc>
        <w:tc>
          <w:tcPr>
            <w:tcW w:w="20937" w:type="dxa"/>
            <w:gridSpan w:val="6"/>
          </w:tcPr>
          <w:p w14:paraId="1109125A" w14:textId="77777777" w:rsidR="005735CA" w:rsidRPr="00056669" w:rsidRDefault="005735CA">
            <w:pPr>
              <w:rPr>
                <w:rFonts w:ascii="NTPreCursivef" w:hAnsi="NTPreCursivef" w:cs="Arial"/>
                <w:sz w:val="24"/>
                <w:szCs w:val="24"/>
              </w:rPr>
            </w:pPr>
          </w:p>
        </w:tc>
      </w:tr>
      <w:tr w:rsidR="00DF3FCD" w:rsidRPr="00056669" w14:paraId="7983589B" w14:textId="77777777" w:rsidTr="005735CA">
        <w:tc>
          <w:tcPr>
            <w:tcW w:w="1427" w:type="dxa"/>
          </w:tcPr>
          <w:p w14:paraId="55906DA2"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Key</w:t>
            </w:r>
          </w:p>
        </w:tc>
        <w:tc>
          <w:tcPr>
            <w:tcW w:w="3488" w:type="dxa"/>
          </w:tcPr>
          <w:p w14:paraId="20CAB69F"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G</w:t>
            </w:r>
          </w:p>
        </w:tc>
        <w:tc>
          <w:tcPr>
            <w:tcW w:w="3489" w:type="dxa"/>
            <w:vMerge w:val="restart"/>
          </w:tcPr>
          <w:p w14:paraId="1BCCB247"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Bossa Nova B A + G</w:t>
            </w:r>
          </w:p>
          <w:p w14:paraId="16E01055" w14:textId="77777777" w:rsidR="00DF3FCD" w:rsidRPr="00056669" w:rsidRDefault="00DF3FCD" w:rsidP="003A1B25">
            <w:pPr>
              <w:rPr>
                <w:rFonts w:ascii="NTPreCursivef" w:hAnsi="NTPreCursivef" w:cs="Arial"/>
                <w:sz w:val="24"/>
                <w:szCs w:val="24"/>
              </w:rPr>
            </w:pPr>
          </w:p>
          <w:p w14:paraId="2CDF4BBF"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Swing D E G A + B</w:t>
            </w:r>
          </w:p>
          <w:p w14:paraId="0D69A114" w14:textId="77777777" w:rsidR="00DF3FCD" w:rsidRPr="00056669" w:rsidRDefault="00DF3FCD" w:rsidP="003A1B25">
            <w:pPr>
              <w:rPr>
                <w:rFonts w:ascii="NTPreCursivef" w:hAnsi="NTPreCursivef" w:cs="Arial"/>
                <w:sz w:val="24"/>
                <w:szCs w:val="24"/>
              </w:rPr>
            </w:pPr>
          </w:p>
        </w:tc>
        <w:tc>
          <w:tcPr>
            <w:tcW w:w="3490" w:type="dxa"/>
          </w:tcPr>
          <w:p w14:paraId="285522B5"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C</w:t>
            </w:r>
          </w:p>
        </w:tc>
        <w:tc>
          <w:tcPr>
            <w:tcW w:w="3490" w:type="dxa"/>
          </w:tcPr>
          <w:p w14:paraId="65213432" w14:textId="77777777" w:rsidR="00DF3FCD" w:rsidRPr="00056669" w:rsidRDefault="00DF3FCD" w:rsidP="003A1B25">
            <w:pPr>
              <w:rPr>
                <w:rFonts w:ascii="NTPreCursivef" w:hAnsi="NTPreCursivef" w:cs="Arial"/>
                <w:sz w:val="24"/>
                <w:szCs w:val="24"/>
              </w:rPr>
            </w:pPr>
          </w:p>
        </w:tc>
        <w:tc>
          <w:tcPr>
            <w:tcW w:w="3490" w:type="dxa"/>
          </w:tcPr>
          <w:p w14:paraId="45DC5614"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F</w:t>
            </w:r>
          </w:p>
        </w:tc>
        <w:tc>
          <w:tcPr>
            <w:tcW w:w="3490" w:type="dxa"/>
            <w:vMerge w:val="restart"/>
          </w:tcPr>
          <w:p w14:paraId="30DF1708"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Revise existing</w:t>
            </w:r>
          </w:p>
        </w:tc>
      </w:tr>
      <w:tr w:rsidR="00DF3FCD" w:rsidRPr="00056669" w14:paraId="3251D863" w14:textId="77777777" w:rsidTr="005735CA">
        <w:tc>
          <w:tcPr>
            <w:tcW w:w="1427" w:type="dxa"/>
          </w:tcPr>
          <w:p w14:paraId="3EEB362F"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One Note</w:t>
            </w:r>
          </w:p>
        </w:tc>
        <w:tc>
          <w:tcPr>
            <w:tcW w:w="3488" w:type="dxa"/>
          </w:tcPr>
          <w:p w14:paraId="608A76EC"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G</w:t>
            </w:r>
          </w:p>
        </w:tc>
        <w:tc>
          <w:tcPr>
            <w:tcW w:w="3489" w:type="dxa"/>
            <w:vMerge/>
          </w:tcPr>
          <w:p w14:paraId="3B01315F" w14:textId="77777777" w:rsidR="00DF3FCD" w:rsidRPr="00056669" w:rsidRDefault="00DF3FCD" w:rsidP="003A1B25">
            <w:pPr>
              <w:rPr>
                <w:rFonts w:ascii="NTPreCursivef" w:hAnsi="NTPreCursivef" w:cs="Arial"/>
                <w:sz w:val="24"/>
                <w:szCs w:val="24"/>
              </w:rPr>
            </w:pPr>
          </w:p>
        </w:tc>
        <w:tc>
          <w:tcPr>
            <w:tcW w:w="3490" w:type="dxa"/>
          </w:tcPr>
          <w:p w14:paraId="37CFEA18"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C</w:t>
            </w:r>
          </w:p>
        </w:tc>
        <w:tc>
          <w:tcPr>
            <w:tcW w:w="3490" w:type="dxa"/>
          </w:tcPr>
          <w:p w14:paraId="3E5479BA"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A</w:t>
            </w:r>
          </w:p>
        </w:tc>
        <w:tc>
          <w:tcPr>
            <w:tcW w:w="3490" w:type="dxa"/>
          </w:tcPr>
          <w:p w14:paraId="49CEBAB3"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F</w:t>
            </w:r>
          </w:p>
        </w:tc>
        <w:tc>
          <w:tcPr>
            <w:tcW w:w="3490" w:type="dxa"/>
            <w:vMerge/>
          </w:tcPr>
          <w:p w14:paraId="1ADD2E9C" w14:textId="77777777" w:rsidR="00DF3FCD" w:rsidRPr="00056669" w:rsidRDefault="00DF3FCD" w:rsidP="003A1B25">
            <w:pPr>
              <w:rPr>
                <w:rFonts w:ascii="NTPreCursivef" w:hAnsi="NTPreCursivef" w:cs="Arial"/>
                <w:sz w:val="24"/>
                <w:szCs w:val="24"/>
              </w:rPr>
            </w:pPr>
          </w:p>
        </w:tc>
      </w:tr>
      <w:tr w:rsidR="00DF3FCD" w:rsidRPr="00056669" w14:paraId="0C3383EA" w14:textId="77777777" w:rsidTr="005735CA">
        <w:tc>
          <w:tcPr>
            <w:tcW w:w="1427" w:type="dxa"/>
          </w:tcPr>
          <w:p w14:paraId="08E70CE9"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Easy Part</w:t>
            </w:r>
          </w:p>
        </w:tc>
        <w:tc>
          <w:tcPr>
            <w:tcW w:w="3488" w:type="dxa"/>
          </w:tcPr>
          <w:p w14:paraId="22E6E9F0"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G A + B</w:t>
            </w:r>
          </w:p>
        </w:tc>
        <w:tc>
          <w:tcPr>
            <w:tcW w:w="3489" w:type="dxa"/>
            <w:vMerge/>
          </w:tcPr>
          <w:p w14:paraId="0FA964DF" w14:textId="77777777" w:rsidR="00DF3FCD" w:rsidRPr="00056669" w:rsidRDefault="00DF3FCD" w:rsidP="003A1B25">
            <w:pPr>
              <w:rPr>
                <w:rFonts w:ascii="NTPreCursivef" w:hAnsi="NTPreCursivef" w:cs="Arial"/>
                <w:sz w:val="24"/>
                <w:szCs w:val="24"/>
              </w:rPr>
            </w:pPr>
          </w:p>
        </w:tc>
        <w:tc>
          <w:tcPr>
            <w:tcW w:w="3490" w:type="dxa"/>
          </w:tcPr>
          <w:p w14:paraId="708F79D4"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C F</w:t>
            </w:r>
          </w:p>
        </w:tc>
        <w:tc>
          <w:tcPr>
            <w:tcW w:w="3490" w:type="dxa"/>
          </w:tcPr>
          <w:p w14:paraId="4B41AA68"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D + A</w:t>
            </w:r>
          </w:p>
        </w:tc>
        <w:tc>
          <w:tcPr>
            <w:tcW w:w="3490" w:type="dxa"/>
          </w:tcPr>
          <w:p w14:paraId="3133434E"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G</w:t>
            </w:r>
          </w:p>
        </w:tc>
        <w:tc>
          <w:tcPr>
            <w:tcW w:w="3490" w:type="dxa"/>
            <w:vMerge/>
          </w:tcPr>
          <w:p w14:paraId="16A9D3EA" w14:textId="77777777" w:rsidR="00DF3FCD" w:rsidRPr="00056669" w:rsidRDefault="00DF3FCD" w:rsidP="003A1B25">
            <w:pPr>
              <w:rPr>
                <w:rFonts w:ascii="NTPreCursivef" w:hAnsi="NTPreCursivef" w:cs="Arial"/>
                <w:sz w:val="24"/>
                <w:szCs w:val="24"/>
              </w:rPr>
            </w:pPr>
          </w:p>
        </w:tc>
      </w:tr>
      <w:tr w:rsidR="00DF3FCD" w:rsidRPr="00056669" w14:paraId="72BC4E3C" w14:textId="77777777" w:rsidTr="005735CA">
        <w:tc>
          <w:tcPr>
            <w:tcW w:w="1427" w:type="dxa"/>
          </w:tcPr>
          <w:p w14:paraId="2F585B8F"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Medium Part</w:t>
            </w:r>
          </w:p>
        </w:tc>
        <w:tc>
          <w:tcPr>
            <w:tcW w:w="3488" w:type="dxa"/>
          </w:tcPr>
          <w:p w14:paraId="6BBD5596"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D E F Sharp G</w:t>
            </w:r>
          </w:p>
        </w:tc>
        <w:tc>
          <w:tcPr>
            <w:tcW w:w="3489" w:type="dxa"/>
            <w:vMerge/>
          </w:tcPr>
          <w:p w14:paraId="5989571F" w14:textId="77777777" w:rsidR="00DF3FCD" w:rsidRPr="00056669" w:rsidRDefault="00DF3FCD" w:rsidP="003A1B25">
            <w:pPr>
              <w:rPr>
                <w:rFonts w:ascii="NTPreCursivef" w:hAnsi="NTPreCursivef" w:cs="Arial"/>
                <w:sz w:val="24"/>
                <w:szCs w:val="24"/>
              </w:rPr>
            </w:pPr>
          </w:p>
        </w:tc>
        <w:tc>
          <w:tcPr>
            <w:tcW w:w="3490" w:type="dxa"/>
          </w:tcPr>
          <w:p w14:paraId="04E03561"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E F G A B + C</w:t>
            </w:r>
          </w:p>
        </w:tc>
        <w:tc>
          <w:tcPr>
            <w:tcW w:w="3490" w:type="dxa"/>
          </w:tcPr>
          <w:p w14:paraId="286C7A0B" w14:textId="77777777" w:rsidR="00DF3FCD" w:rsidRPr="00056669" w:rsidRDefault="00DF3FCD" w:rsidP="003A1B25">
            <w:pPr>
              <w:rPr>
                <w:rFonts w:ascii="NTPreCursivef" w:hAnsi="NTPreCursivef"/>
                <w:sz w:val="24"/>
                <w:szCs w:val="24"/>
              </w:rPr>
            </w:pPr>
            <w:r w:rsidRPr="00056669">
              <w:rPr>
                <w:rFonts w:ascii="NTPreCursivef" w:hAnsi="NTPreCursivef"/>
                <w:sz w:val="24"/>
                <w:szCs w:val="24"/>
              </w:rPr>
              <w:t>G + A</w:t>
            </w:r>
          </w:p>
        </w:tc>
        <w:tc>
          <w:tcPr>
            <w:tcW w:w="3490" w:type="dxa"/>
          </w:tcPr>
          <w:p w14:paraId="6492CD7D"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F + G</w:t>
            </w:r>
          </w:p>
        </w:tc>
        <w:tc>
          <w:tcPr>
            <w:tcW w:w="3490" w:type="dxa"/>
            <w:vMerge/>
          </w:tcPr>
          <w:p w14:paraId="6EE217EA" w14:textId="77777777" w:rsidR="00DF3FCD" w:rsidRPr="00056669" w:rsidRDefault="00DF3FCD" w:rsidP="003A1B25">
            <w:pPr>
              <w:rPr>
                <w:rFonts w:ascii="NTPreCursivef" w:hAnsi="NTPreCursivef" w:cs="Arial"/>
                <w:sz w:val="24"/>
                <w:szCs w:val="24"/>
              </w:rPr>
            </w:pPr>
          </w:p>
        </w:tc>
      </w:tr>
      <w:tr w:rsidR="00DF3FCD" w:rsidRPr="00056669" w14:paraId="6F9BC054" w14:textId="77777777" w:rsidTr="005735CA">
        <w:tc>
          <w:tcPr>
            <w:tcW w:w="1427" w:type="dxa"/>
          </w:tcPr>
          <w:p w14:paraId="3D125918"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Melody</w:t>
            </w:r>
          </w:p>
        </w:tc>
        <w:tc>
          <w:tcPr>
            <w:tcW w:w="3488" w:type="dxa"/>
          </w:tcPr>
          <w:p w14:paraId="03F0CCF5"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D E F Sharp G A B + C</w:t>
            </w:r>
          </w:p>
        </w:tc>
        <w:tc>
          <w:tcPr>
            <w:tcW w:w="3489" w:type="dxa"/>
            <w:vMerge/>
          </w:tcPr>
          <w:p w14:paraId="47F3814F" w14:textId="77777777" w:rsidR="00DF3FCD" w:rsidRPr="00056669" w:rsidRDefault="00DF3FCD" w:rsidP="003A1B25">
            <w:pPr>
              <w:rPr>
                <w:rFonts w:ascii="NTPreCursivef" w:hAnsi="NTPreCursivef" w:cs="Arial"/>
                <w:sz w:val="24"/>
                <w:szCs w:val="24"/>
              </w:rPr>
            </w:pPr>
          </w:p>
        </w:tc>
        <w:tc>
          <w:tcPr>
            <w:tcW w:w="3490" w:type="dxa"/>
          </w:tcPr>
          <w:p w14:paraId="63B49747"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B C D E F + G</w:t>
            </w:r>
          </w:p>
        </w:tc>
        <w:tc>
          <w:tcPr>
            <w:tcW w:w="3490" w:type="dxa"/>
          </w:tcPr>
          <w:p w14:paraId="221C67FF" w14:textId="77777777" w:rsidR="00DF3FCD" w:rsidRPr="00056669" w:rsidRDefault="00DF3FCD" w:rsidP="003A1B25">
            <w:pPr>
              <w:rPr>
                <w:rFonts w:ascii="NTPreCursivef" w:hAnsi="NTPreCursivef"/>
                <w:sz w:val="24"/>
                <w:szCs w:val="24"/>
              </w:rPr>
            </w:pPr>
            <w:r w:rsidRPr="00056669">
              <w:rPr>
                <w:rFonts w:ascii="NTPreCursivef" w:hAnsi="NTPreCursivef"/>
                <w:sz w:val="24"/>
                <w:szCs w:val="24"/>
              </w:rPr>
              <w:t>C D E F G + A</w:t>
            </w:r>
          </w:p>
        </w:tc>
        <w:tc>
          <w:tcPr>
            <w:tcW w:w="3490" w:type="dxa"/>
          </w:tcPr>
          <w:p w14:paraId="36CE5603" w14:textId="77777777" w:rsidR="00DF3FCD" w:rsidRPr="00056669" w:rsidRDefault="00DF3FCD" w:rsidP="003A1B25">
            <w:pPr>
              <w:rPr>
                <w:rFonts w:ascii="NTPreCursivef" w:hAnsi="NTPreCursivef" w:cs="Arial"/>
                <w:sz w:val="24"/>
                <w:szCs w:val="24"/>
              </w:rPr>
            </w:pPr>
            <w:r w:rsidRPr="00056669">
              <w:rPr>
                <w:rFonts w:ascii="NTPreCursivef" w:hAnsi="NTPreCursivef" w:cs="Arial"/>
                <w:sz w:val="24"/>
                <w:szCs w:val="24"/>
              </w:rPr>
              <w:t>F G A + D</w:t>
            </w:r>
          </w:p>
        </w:tc>
        <w:tc>
          <w:tcPr>
            <w:tcW w:w="3490" w:type="dxa"/>
            <w:vMerge/>
          </w:tcPr>
          <w:p w14:paraId="24C689A8" w14:textId="77777777" w:rsidR="00DF3FCD" w:rsidRPr="00056669" w:rsidRDefault="00DF3FCD" w:rsidP="003A1B25">
            <w:pPr>
              <w:rPr>
                <w:rFonts w:ascii="NTPreCursivef" w:hAnsi="NTPreCursivef" w:cs="Arial"/>
                <w:sz w:val="24"/>
                <w:szCs w:val="24"/>
              </w:rPr>
            </w:pPr>
          </w:p>
        </w:tc>
      </w:tr>
    </w:tbl>
    <w:p w14:paraId="452E4F9A" w14:textId="7397F0F4" w:rsidR="006440EE" w:rsidRPr="00056669" w:rsidRDefault="006440EE">
      <w:pPr>
        <w:rPr>
          <w:rFonts w:ascii="NTPreCursivef" w:hAnsi="NTPreCursivef" w:cs="Arial"/>
          <w:sz w:val="24"/>
          <w:szCs w:val="24"/>
        </w:rPr>
      </w:pPr>
    </w:p>
    <w:p w14:paraId="1B1DB185" w14:textId="4F157D60" w:rsidR="00327381" w:rsidRPr="00056669" w:rsidRDefault="00327381" w:rsidP="00056669">
      <w:pPr>
        <w:rPr>
          <w:rFonts w:ascii="NTPreCursivef" w:hAnsi="NTPreCursivef" w:cs="Arial"/>
          <w:b/>
          <w:bCs/>
          <w:sz w:val="24"/>
          <w:szCs w:val="24"/>
          <w:u w:val="single"/>
        </w:rPr>
      </w:pPr>
      <w:r w:rsidRPr="00056669">
        <w:rPr>
          <w:rFonts w:ascii="NTPreCursivef" w:hAnsi="NTPreCursivef" w:cs="Arial"/>
          <w:b/>
          <w:bCs/>
          <w:sz w:val="24"/>
          <w:szCs w:val="24"/>
          <w:u w:val="single"/>
        </w:rPr>
        <w:t>Year 5</w:t>
      </w:r>
    </w:p>
    <w:tbl>
      <w:tblPr>
        <w:tblStyle w:val="TableGrid"/>
        <w:tblW w:w="0" w:type="auto"/>
        <w:tblLook w:val="04A0" w:firstRow="1" w:lastRow="0" w:firstColumn="1" w:lastColumn="0" w:noHBand="0" w:noVBand="1"/>
      </w:tblPr>
      <w:tblGrid>
        <w:gridCol w:w="3684"/>
        <w:gridCol w:w="3685"/>
        <w:gridCol w:w="3685"/>
        <w:gridCol w:w="3684"/>
        <w:gridCol w:w="3685"/>
        <w:gridCol w:w="3685"/>
      </w:tblGrid>
      <w:tr w:rsidR="005735CA" w:rsidRPr="00056669" w14:paraId="37E41987" w14:textId="77777777" w:rsidTr="00056669">
        <w:tc>
          <w:tcPr>
            <w:tcW w:w="3684" w:type="dxa"/>
          </w:tcPr>
          <w:p w14:paraId="1CB08ECE" w14:textId="77777777" w:rsidR="005735CA" w:rsidRPr="00056669" w:rsidRDefault="005735CA" w:rsidP="005735CA">
            <w:pPr>
              <w:rPr>
                <w:rFonts w:ascii="NTPreCursivef" w:hAnsi="NTPreCursivef" w:cs="Arial"/>
                <w:b/>
                <w:bCs/>
                <w:color w:val="FF0000"/>
                <w:sz w:val="24"/>
                <w:szCs w:val="24"/>
                <w:u w:val="single"/>
              </w:rPr>
            </w:pPr>
            <w:r w:rsidRPr="00056669">
              <w:rPr>
                <w:rFonts w:ascii="NTPreCursivef" w:hAnsi="NTPreCursivef" w:cs="Arial"/>
                <w:b/>
                <w:bCs/>
                <w:color w:val="FF0000"/>
                <w:sz w:val="24"/>
                <w:szCs w:val="24"/>
                <w:u w:val="single"/>
              </w:rPr>
              <w:t>Listen and Appraise</w:t>
            </w:r>
          </w:p>
          <w:p w14:paraId="3C632FBB" w14:textId="77777777" w:rsidR="005735CA" w:rsidRPr="00056669" w:rsidRDefault="005735CA" w:rsidP="005735CA">
            <w:pPr>
              <w:rPr>
                <w:rFonts w:ascii="NTPreCursivef" w:hAnsi="NTPreCursivef" w:cs="Arial"/>
                <w:b/>
                <w:bCs/>
                <w:color w:val="FF0000"/>
                <w:sz w:val="24"/>
                <w:szCs w:val="24"/>
                <w:u w:val="single"/>
              </w:rPr>
            </w:pPr>
          </w:p>
        </w:tc>
        <w:tc>
          <w:tcPr>
            <w:tcW w:w="3685" w:type="dxa"/>
          </w:tcPr>
          <w:p w14:paraId="442AE9EE" w14:textId="77777777" w:rsidR="005735CA" w:rsidRPr="00056669" w:rsidRDefault="00852AEA" w:rsidP="005735CA">
            <w:pPr>
              <w:rPr>
                <w:rFonts w:ascii="NTPreCursivef" w:hAnsi="NTPreCursivef" w:cs="Arial"/>
                <w:b/>
                <w:bCs/>
                <w:color w:val="0070C0"/>
                <w:sz w:val="24"/>
                <w:szCs w:val="24"/>
                <w:u w:val="single"/>
              </w:rPr>
            </w:pPr>
            <w:r w:rsidRPr="00056669">
              <w:rPr>
                <w:rFonts w:ascii="NTPreCursivef" w:hAnsi="NTPreCursivef" w:cs="Arial"/>
                <w:b/>
                <w:bCs/>
                <w:color w:val="0070C0"/>
                <w:sz w:val="24"/>
                <w:szCs w:val="24"/>
                <w:u w:val="single"/>
              </w:rPr>
              <w:t xml:space="preserve"> </w:t>
            </w:r>
            <w:r w:rsidR="005735CA" w:rsidRPr="00056669">
              <w:rPr>
                <w:rFonts w:ascii="NTPreCursivef" w:hAnsi="NTPreCursivef" w:cs="Arial"/>
                <w:b/>
                <w:bCs/>
                <w:color w:val="0070C0"/>
                <w:sz w:val="24"/>
                <w:szCs w:val="24"/>
                <w:u w:val="single"/>
              </w:rPr>
              <w:t>Singing</w:t>
            </w:r>
          </w:p>
          <w:p w14:paraId="3D5D36DD" w14:textId="77777777" w:rsidR="005735CA" w:rsidRPr="00056669" w:rsidRDefault="005735CA" w:rsidP="005735CA">
            <w:pPr>
              <w:rPr>
                <w:rFonts w:ascii="NTPreCursivef" w:hAnsi="NTPreCursivef" w:cs="Arial"/>
                <w:b/>
                <w:bCs/>
                <w:color w:val="0070C0"/>
                <w:sz w:val="24"/>
                <w:szCs w:val="24"/>
                <w:u w:val="single"/>
              </w:rPr>
            </w:pPr>
          </w:p>
        </w:tc>
        <w:tc>
          <w:tcPr>
            <w:tcW w:w="3685" w:type="dxa"/>
          </w:tcPr>
          <w:p w14:paraId="3C0E893D" w14:textId="77777777" w:rsidR="005735CA" w:rsidRPr="00056669" w:rsidRDefault="005735CA" w:rsidP="005735CA">
            <w:pPr>
              <w:rPr>
                <w:rFonts w:ascii="NTPreCursivef" w:hAnsi="NTPreCursivef" w:cs="Arial"/>
                <w:b/>
                <w:bCs/>
                <w:color w:val="00B050"/>
                <w:sz w:val="24"/>
                <w:szCs w:val="24"/>
                <w:u w:val="single"/>
              </w:rPr>
            </w:pPr>
            <w:r w:rsidRPr="00056669">
              <w:rPr>
                <w:rFonts w:ascii="NTPreCursivef" w:hAnsi="NTPreCursivef" w:cs="Arial"/>
                <w:b/>
                <w:bCs/>
                <w:color w:val="00B050"/>
                <w:sz w:val="24"/>
                <w:szCs w:val="24"/>
                <w:u w:val="single"/>
              </w:rPr>
              <w:t>Playing</w:t>
            </w:r>
          </w:p>
          <w:p w14:paraId="14B3B18B" w14:textId="77777777" w:rsidR="005735CA" w:rsidRPr="00056669" w:rsidRDefault="005735CA" w:rsidP="005735CA">
            <w:pPr>
              <w:rPr>
                <w:rFonts w:ascii="NTPreCursivef" w:hAnsi="NTPreCursivef" w:cs="Arial"/>
                <w:b/>
                <w:bCs/>
                <w:color w:val="00B050"/>
                <w:sz w:val="24"/>
                <w:szCs w:val="24"/>
                <w:u w:val="single"/>
              </w:rPr>
            </w:pPr>
          </w:p>
        </w:tc>
        <w:tc>
          <w:tcPr>
            <w:tcW w:w="3684" w:type="dxa"/>
          </w:tcPr>
          <w:p w14:paraId="4CAEE6CE" w14:textId="77777777" w:rsidR="005735CA" w:rsidRPr="00056669" w:rsidRDefault="005735CA" w:rsidP="005735CA">
            <w:pPr>
              <w:rPr>
                <w:rFonts w:ascii="NTPreCursivef" w:hAnsi="NTPreCursivef" w:cs="Arial"/>
                <w:b/>
                <w:bCs/>
                <w:color w:val="7030A0"/>
                <w:sz w:val="24"/>
                <w:szCs w:val="24"/>
                <w:u w:val="single"/>
              </w:rPr>
            </w:pPr>
            <w:r w:rsidRPr="00056669">
              <w:rPr>
                <w:rFonts w:ascii="NTPreCursivef" w:hAnsi="NTPreCursivef" w:cs="Arial"/>
                <w:b/>
                <w:bCs/>
                <w:color w:val="7030A0"/>
                <w:sz w:val="24"/>
                <w:szCs w:val="24"/>
                <w:u w:val="single"/>
              </w:rPr>
              <w:t>Improvisation</w:t>
            </w:r>
          </w:p>
          <w:p w14:paraId="6CD94759" w14:textId="77777777" w:rsidR="005735CA" w:rsidRPr="00056669" w:rsidRDefault="005735CA" w:rsidP="005735CA">
            <w:pPr>
              <w:rPr>
                <w:rFonts w:ascii="NTPreCursivef" w:hAnsi="NTPreCursivef" w:cs="Arial"/>
                <w:b/>
                <w:bCs/>
                <w:color w:val="7030A0"/>
                <w:sz w:val="24"/>
                <w:szCs w:val="24"/>
                <w:u w:val="single"/>
              </w:rPr>
            </w:pPr>
          </w:p>
        </w:tc>
        <w:tc>
          <w:tcPr>
            <w:tcW w:w="3685" w:type="dxa"/>
          </w:tcPr>
          <w:p w14:paraId="66930B5B" w14:textId="77777777" w:rsidR="005735CA" w:rsidRPr="00056669" w:rsidRDefault="005735CA" w:rsidP="005735CA">
            <w:pPr>
              <w:rPr>
                <w:rFonts w:ascii="NTPreCursivef" w:hAnsi="NTPreCursivef" w:cs="Arial"/>
                <w:b/>
                <w:bCs/>
                <w:color w:val="FF0066"/>
                <w:sz w:val="24"/>
                <w:szCs w:val="24"/>
                <w:u w:val="single"/>
              </w:rPr>
            </w:pPr>
            <w:r w:rsidRPr="00056669">
              <w:rPr>
                <w:rFonts w:ascii="NTPreCursivef" w:hAnsi="NTPreCursivef" w:cs="Arial"/>
                <w:b/>
                <w:bCs/>
                <w:color w:val="FF0066"/>
                <w:sz w:val="24"/>
                <w:szCs w:val="24"/>
                <w:u w:val="single"/>
              </w:rPr>
              <w:t>Composition</w:t>
            </w:r>
          </w:p>
          <w:p w14:paraId="32277CCC" w14:textId="77777777" w:rsidR="005735CA" w:rsidRPr="00056669" w:rsidRDefault="005735CA" w:rsidP="005735CA">
            <w:pPr>
              <w:rPr>
                <w:rFonts w:ascii="NTPreCursivef" w:hAnsi="NTPreCursivef" w:cs="Arial"/>
                <w:b/>
                <w:bCs/>
                <w:color w:val="FF0066"/>
                <w:sz w:val="24"/>
                <w:szCs w:val="24"/>
                <w:u w:val="single"/>
              </w:rPr>
            </w:pPr>
          </w:p>
        </w:tc>
        <w:tc>
          <w:tcPr>
            <w:tcW w:w="3685" w:type="dxa"/>
          </w:tcPr>
          <w:p w14:paraId="2FEB76AD" w14:textId="77777777" w:rsidR="005735CA" w:rsidRPr="00056669" w:rsidRDefault="005735CA" w:rsidP="005735CA">
            <w:pPr>
              <w:rPr>
                <w:rFonts w:ascii="NTPreCursivef" w:hAnsi="NTPreCursivef" w:cs="Arial"/>
                <w:b/>
                <w:bCs/>
                <w:color w:val="948A54" w:themeColor="background2" w:themeShade="80"/>
                <w:sz w:val="24"/>
                <w:szCs w:val="24"/>
                <w:u w:val="single"/>
              </w:rPr>
            </w:pPr>
            <w:r w:rsidRPr="00056669">
              <w:rPr>
                <w:rFonts w:ascii="NTPreCursivef" w:hAnsi="NTPreCursivef" w:cs="Arial"/>
                <w:b/>
                <w:bCs/>
                <w:color w:val="948A54" w:themeColor="background2" w:themeShade="80"/>
                <w:sz w:val="24"/>
                <w:szCs w:val="24"/>
                <w:u w:val="single"/>
              </w:rPr>
              <w:t>Performance</w:t>
            </w:r>
          </w:p>
          <w:p w14:paraId="77349925" w14:textId="77777777" w:rsidR="005735CA" w:rsidRPr="00056669" w:rsidRDefault="005735CA" w:rsidP="005735CA">
            <w:pPr>
              <w:rPr>
                <w:rFonts w:ascii="NTPreCursivef" w:hAnsi="NTPreCursivef" w:cs="Arial"/>
                <w:b/>
                <w:bCs/>
                <w:color w:val="948A54" w:themeColor="background2" w:themeShade="80"/>
                <w:sz w:val="24"/>
                <w:szCs w:val="24"/>
                <w:u w:val="single"/>
              </w:rPr>
            </w:pPr>
          </w:p>
        </w:tc>
      </w:tr>
      <w:tr w:rsidR="005735CA" w:rsidRPr="00056669" w14:paraId="4CE1BACF" w14:textId="77777777" w:rsidTr="00056669">
        <w:trPr>
          <w:trHeight w:val="2195"/>
        </w:trPr>
        <w:tc>
          <w:tcPr>
            <w:tcW w:w="3684" w:type="dxa"/>
          </w:tcPr>
          <w:p w14:paraId="44B417E6" w14:textId="77777777" w:rsidR="00DF3FCD" w:rsidRPr="00056669" w:rsidRDefault="00DF3FCD" w:rsidP="00DF3FCD">
            <w:pPr>
              <w:rPr>
                <w:rFonts w:ascii="NTPreCursivef" w:eastAsia="Times New Roman" w:hAnsi="NTPreCursivef" w:cs="Calibri"/>
                <w:color w:val="FF0000"/>
                <w:sz w:val="24"/>
                <w:szCs w:val="24"/>
                <w:lang w:eastAsia="en-GB"/>
              </w:rPr>
            </w:pPr>
            <w:r w:rsidRPr="00056669">
              <w:rPr>
                <w:rFonts w:ascii="NTPreCursivef" w:eastAsia="Times New Roman" w:hAnsi="NTPreCursivef" w:cs="Calibri"/>
                <w:color w:val="FF0000"/>
                <w:sz w:val="24"/>
                <w:szCs w:val="24"/>
                <w:lang w:eastAsia="en-GB"/>
              </w:rPr>
              <w:t>To compare 2 songs in the same style, talking about what stands out musically in each of them</w:t>
            </w:r>
          </w:p>
          <w:p w14:paraId="4C05B3D0" w14:textId="77777777" w:rsidR="00DF3FCD" w:rsidRPr="00056669" w:rsidRDefault="00DF3FCD" w:rsidP="00DF3FCD">
            <w:pPr>
              <w:rPr>
                <w:rFonts w:ascii="NTPreCursivef" w:eastAsia="Times New Roman" w:hAnsi="NTPreCursivef" w:cs="Calibri"/>
                <w:color w:val="FF0000"/>
                <w:sz w:val="24"/>
                <w:szCs w:val="24"/>
                <w:lang w:eastAsia="en-GB"/>
              </w:rPr>
            </w:pPr>
            <w:r w:rsidRPr="00056669">
              <w:rPr>
                <w:rFonts w:ascii="NTPreCursivef" w:eastAsia="Times New Roman" w:hAnsi="NTPreCursivef" w:cs="Calibri"/>
                <w:color w:val="FF0000"/>
                <w:sz w:val="24"/>
                <w:szCs w:val="24"/>
                <w:lang w:eastAsia="en-GB"/>
              </w:rPr>
              <w:t xml:space="preserve">To be able to discuss musical dimensions featured in a song - texture, dynamics, tempo, </w:t>
            </w:r>
            <w:proofErr w:type="gramStart"/>
            <w:r w:rsidRPr="00056669">
              <w:rPr>
                <w:rFonts w:ascii="NTPreCursivef" w:eastAsia="Times New Roman" w:hAnsi="NTPreCursivef" w:cs="Calibri"/>
                <w:color w:val="FF0000"/>
                <w:sz w:val="24"/>
                <w:szCs w:val="24"/>
                <w:lang w:eastAsia="en-GB"/>
              </w:rPr>
              <w:t>rhythm</w:t>
            </w:r>
            <w:proofErr w:type="gramEnd"/>
            <w:r w:rsidRPr="00056669">
              <w:rPr>
                <w:rFonts w:ascii="NTPreCursivef" w:eastAsia="Times New Roman" w:hAnsi="NTPreCursivef" w:cs="Calibri"/>
                <w:color w:val="FF0000"/>
                <w:sz w:val="24"/>
                <w:szCs w:val="24"/>
                <w:lang w:eastAsia="en-GB"/>
              </w:rPr>
              <w:t xml:space="preserve"> and pitch</w:t>
            </w:r>
          </w:p>
          <w:p w14:paraId="11D00390" w14:textId="77777777" w:rsidR="00DF3FCD" w:rsidRPr="00056669" w:rsidRDefault="00DF3FCD" w:rsidP="00DF3FCD">
            <w:pPr>
              <w:rPr>
                <w:rFonts w:ascii="NTPreCursivef" w:eastAsia="Times New Roman" w:hAnsi="NTPreCursivef" w:cs="Calibri"/>
                <w:color w:val="FF0000"/>
                <w:sz w:val="24"/>
                <w:szCs w:val="24"/>
                <w:lang w:eastAsia="en-GB"/>
              </w:rPr>
            </w:pPr>
            <w:r w:rsidRPr="00056669">
              <w:rPr>
                <w:rFonts w:ascii="NTPreCursivef" w:eastAsia="Times New Roman" w:hAnsi="NTPreCursivef" w:cs="Calibri"/>
                <w:color w:val="FF0000"/>
                <w:sz w:val="24"/>
                <w:szCs w:val="24"/>
                <w:lang w:eastAsia="en-GB"/>
              </w:rPr>
              <w:t>To be able to discuss the historical context of songs</w:t>
            </w:r>
          </w:p>
          <w:p w14:paraId="74256C59" w14:textId="77777777" w:rsidR="00DF3FCD" w:rsidRPr="00056669" w:rsidRDefault="00DF3FCD" w:rsidP="00DF3FCD">
            <w:pPr>
              <w:rPr>
                <w:rFonts w:ascii="NTPreCursivef" w:eastAsia="Times New Roman" w:hAnsi="NTPreCursivef" w:cs="Calibri"/>
                <w:color w:val="FF0000"/>
                <w:sz w:val="24"/>
                <w:szCs w:val="24"/>
                <w:lang w:eastAsia="en-GB"/>
              </w:rPr>
            </w:pPr>
            <w:r w:rsidRPr="00056669">
              <w:rPr>
                <w:rFonts w:ascii="NTPreCursivef" w:eastAsia="Times New Roman" w:hAnsi="NTPreCursivef" w:cs="Calibri"/>
                <w:color w:val="FF0000"/>
                <w:sz w:val="24"/>
                <w:szCs w:val="24"/>
                <w:lang w:eastAsia="en-GB"/>
              </w:rPr>
              <w:t>To identify and move to a pulse with ease</w:t>
            </w:r>
          </w:p>
          <w:p w14:paraId="5ABA85A5" w14:textId="77777777" w:rsidR="00DF3FCD" w:rsidRPr="00056669" w:rsidRDefault="00DF3FCD" w:rsidP="00DF3FCD">
            <w:pPr>
              <w:rPr>
                <w:rFonts w:ascii="NTPreCursivef" w:eastAsia="Times New Roman" w:hAnsi="NTPreCursivef" w:cs="Calibri"/>
                <w:color w:val="000000"/>
                <w:sz w:val="24"/>
                <w:szCs w:val="24"/>
                <w:lang w:eastAsia="en-GB"/>
              </w:rPr>
            </w:pPr>
          </w:p>
          <w:p w14:paraId="40A5F9C3" w14:textId="77777777" w:rsidR="005735CA" w:rsidRPr="00056669" w:rsidRDefault="005735CA" w:rsidP="00DF3FCD">
            <w:pPr>
              <w:pStyle w:val="NoSpacing"/>
              <w:rPr>
                <w:rFonts w:ascii="NTPreCursivef" w:hAnsi="NTPreCursivef" w:cs="Arial"/>
                <w:color w:val="FF0000"/>
                <w:sz w:val="24"/>
                <w:szCs w:val="24"/>
              </w:rPr>
            </w:pPr>
          </w:p>
        </w:tc>
        <w:tc>
          <w:tcPr>
            <w:tcW w:w="3685" w:type="dxa"/>
          </w:tcPr>
          <w:p w14:paraId="3A6B7A1E" w14:textId="77777777" w:rsidR="00DF3FCD" w:rsidRPr="00056669" w:rsidRDefault="00DF3FCD" w:rsidP="00DF3FCD">
            <w:pPr>
              <w:rPr>
                <w:rFonts w:ascii="NTPreCursivef" w:eastAsia="Times New Roman" w:hAnsi="NTPreCursivef" w:cs="Calibri"/>
                <w:color w:val="0070C0"/>
                <w:sz w:val="24"/>
                <w:szCs w:val="24"/>
                <w:lang w:eastAsia="en-GB"/>
              </w:rPr>
            </w:pPr>
            <w:r w:rsidRPr="00056669">
              <w:rPr>
                <w:rFonts w:ascii="NTPreCursivef" w:eastAsia="Times New Roman" w:hAnsi="NTPreCursivef" w:cs="Calibri"/>
                <w:color w:val="0070C0"/>
                <w:sz w:val="24"/>
                <w:szCs w:val="24"/>
                <w:lang w:eastAsia="en-GB"/>
              </w:rPr>
              <w:t>From a song be able to talk about singing in unison, solos, lead and backing vocals and rapping</w:t>
            </w:r>
          </w:p>
          <w:p w14:paraId="4838A74A" w14:textId="77777777" w:rsidR="00DF3FCD" w:rsidRPr="00056669" w:rsidRDefault="00DF3FCD" w:rsidP="00DF3FCD">
            <w:pPr>
              <w:rPr>
                <w:rFonts w:ascii="NTPreCursivef" w:eastAsia="Times New Roman" w:hAnsi="NTPreCursivef" w:cs="Calibri"/>
                <w:color w:val="0070C0"/>
                <w:sz w:val="24"/>
                <w:szCs w:val="24"/>
                <w:lang w:eastAsia="en-GB"/>
              </w:rPr>
            </w:pPr>
            <w:r w:rsidRPr="00056669">
              <w:rPr>
                <w:rFonts w:ascii="NTPreCursivef" w:eastAsia="Times New Roman" w:hAnsi="NTPreCursivef" w:cs="Calibri"/>
                <w:color w:val="0070C0"/>
                <w:sz w:val="24"/>
                <w:szCs w:val="24"/>
                <w:lang w:eastAsia="en-GB"/>
              </w:rPr>
              <w:t>To sing in unison and to sing backing vocals</w:t>
            </w:r>
          </w:p>
          <w:p w14:paraId="4076AC48" w14:textId="77777777" w:rsidR="00DF3FCD" w:rsidRPr="00056669" w:rsidRDefault="00DF3FCD" w:rsidP="00DF3FCD">
            <w:pPr>
              <w:rPr>
                <w:rFonts w:ascii="NTPreCursivef" w:eastAsia="Times New Roman" w:hAnsi="NTPreCursivef" w:cs="Calibri"/>
                <w:color w:val="0070C0"/>
                <w:sz w:val="24"/>
                <w:szCs w:val="24"/>
                <w:lang w:eastAsia="en-GB"/>
              </w:rPr>
            </w:pPr>
            <w:r w:rsidRPr="00056669">
              <w:rPr>
                <w:rFonts w:ascii="NTPreCursivef" w:eastAsia="Times New Roman" w:hAnsi="NTPreCursivef" w:cs="Calibri"/>
                <w:color w:val="0070C0"/>
                <w:sz w:val="24"/>
                <w:szCs w:val="24"/>
                <w:lang w:eastAsia="en-GB"/>
              </w:rPr>
              <w:t>To enjoy exploring singing solo</w:t>
            </w:r>
          </w:p>
          <w:p w14:paraId="23BC1D4D" w14:textId="77777777" w:rsidR="00DF3FCD" w:rsidRPr="00056669" w:rsidRDefault="00DF3FCD" w:rsidP="00DF3FCD">
            <w:pPr>
              <w:rPr>
                <w:rFonts w:ascii="NTPreCursivef" w:eastAsia="Times New Roman" w:hAnsi="NTPreCursivef" w:cs="Calibri"/>
                <w:color w:val="0070C0"/>
                <w:sz w:val="24"/>
                <w:szCs w:val="24"/>
                <w:lang w:eastAsia="en-GB"/>
              </w:rPr>
            </w:pPr>
            <w:r w:rsidRPr="00056669">
              <w:rPr>
                <w:rFonts w:ascii="NTPreCursivef" w:eastAsia="Times New Roman" w:hAnsi="NTPreCursivef" w:cs="Calibri"/>
                <w:color w:val="0070C0"/>
                <w:sz w:val="24"/>
                <w:szCs w:val="24"/>
                <w:lang w:eastAsia="en-GB"/>
              </w:rPr>
              <w:t>To listen to each other and be aware of ho</w:t>
            </w:r>
            <w:r w:rsidR="00852AEA" w:rsidRPr="00056669">
              <w:rPr>
                <w:rFonts w:ascii="NTPreCursivef" w:eastAsia="Times New Roman" w:hAnsi="NTPreCursivef" w:cs="Calibri"/>
                <w:color w:val="0070C0"/>
                <w:sz w:val="24"/>
                <w:szCs w:val="24"/>
                <w:lang w:eastAsia="en-GB"/>
              </w:rPr>
              <w:t>w</w:t>
            </w:r>
            <w:r w:rsidRPr="00056669">
              <w:rPr>
                <w:rFonts w:ascii="NTPreCursivef" w:eastAsia="Times New Roman" w:hAnsi="NTPreCursivef" w:cs="Calibri"/>
                <w:color w:val="0070C0"/>
                <w:sz w:val="24"/>
                <w:szCs w:val="24"/>
                <w:lang w:eastAsia="en-GB"/>
              </w:rPr>
              <w:t xml:space="preserve"> you fit into the group</w:t>
            </w:r>
          </w:p>
          <w:p w14:paraId="02BCCFF8" w14:textId="77777777" w:rsidR="00DF3FCD" w:rsidRPr="00056669" w:rsidRDefault="00DF3FCD" w:rsidP="00DF3FCD">
            <w:pPr>
              <w:rPr>
                <w:rFonts w:ascii="NTPreCursivef" w:eastAsia="Times New Roman" w:hAnsi="NTPreCursivef" w:cs="Calibri"/>
                <w:color w:val="000000"/>
                <w:sz w:val="24"/>
                <w:szCs w:val="24"/>
                <w:lang w:eastAsia="en-GB"/>
              </w:rPr>
            </w:pPr>
          </w:p>
          <w:p w14:paraId="20830B07" w14:textId="77777777" w:rsidR="00A903B8" w:rsidRPr="00056669" w:rsidRDefault="00A903B8" w:rsidP="00CF77BC">
            <w:pPr>
              <w:pStyle w:val="NoSpacing"/>
              <w:rPr>
                <w:rFonts w:ascii="NTPreCursivef" w:hAnsi="NTPreCursivef" w:cs="Arial"/>
                <w:color w:val="0070C0"/>
                <w:sz w:val="24"/>
                <w:szCs w:val="24"/>
                <w:highlight w:val="yellow"/>
              </w:rPr>
            </w:pPr>
          </w:p>
        </w:tc>
        <w:tc>
          <w:tcPr>
            <w:tcW w:w="3685" w:type="dxa"/>
          </w:tcPr>
          <w:p w14:paraId="5E4ACC48" w14:textId="77777777" w:rsidR="00DF3FCD" w:rsidRPr="00056669" w:rsidRDefault="00852AEA" w:rsidP="00DF3FCD">
            <w:pPr>
              <w:rPr>
                <w:rFonts w:ascii="NTPreCursivef" w:eastAsia="Times New Roman" w:hAnsi="NTPreCursivef" w:cs="Calibri"/>
                <w:color w:val="00B050"/>
                <w:sz w:val="24"/>
                <w:szCs w:val="24"/>
                <w:lang w:eastAsia="en-GB"/>
              </w:rPr>
            </w:pPr>
            <w:r w:rsidRPr="00056669">
              <w:rPr>
                <w:rFonts w:ascii="NTPreCursivef" w:eastAsia="Times New Roman" w:hAnsi="NTPreCursivef" w:cs="Calibri"/>
                <w:color w:val="00B050"/>
                <w:sz w:val="24"/>
                <w:szCs w:val="24"/>
                <w:lang w:eastAsia="en-GB"/>
              </w:rPr>
              <w:t>To be able to talk about diffe</w:t>
            </w:r>
            <w:r w:rsidR="00DF3FCD" w:rsidRPr="00056669">
              <w:rPr>
                <w:rFonts w:ascii="NTPreCursivef" w:eastAsia="Times New Roman" w:hAnsi="NTPreCursivef" w:cs="Calibri"/>
                <w:color w:val="00B050"/>
                <w:sz w:val="24"/>
                <w:szCs w:val="24"/>
                <w:lang w:eastAsia="en-GB"/>
              </w:rPr>
              <w:t>r</w:t>
            </w:r>
            <w:r w:rsidRPr="00056669">
              <w:rPr>
                <w:rFonts w:ascii="NTPreCursivef" w:eastAsia="Times New Roman" w:hAnsi="NTPreCursivef" w:cs="Calibri"/>
                <w:color w:val="00B050"/>
                <w:sz w:val="24"/>
                <w:szCs w:val="24"/>
                <w:lang w:eastAsia="en-GB"/>
              </w:rPr>
              <w:t xml:space="preserve">ent ways of writing music down </w:t>
            </w:r>
            <w:proofErr w:type="gramStart"/>
            <w:r w:rsidR="00DF3FCD" w:rsidRPr="00056669">
              <w:rPr>
                <w:rFonts w:ascii="NTPreCursivef" w:eastAsia="Times New Roman" w:hAnsi="NTPreCursivef" w:cs="Calibri"/>
                <w:color w:val="00B050"/>
                <w:sz w:val="24"/>
                <w:szCs w:val="24"/>
                <w:lang w:eastAsia="en-GB"/>
              </w:rPr>
              <w:t>e.g.</w:t>
            </w:r>
            <w:proofErr w:type="gramEnd"/>
            <w:r w:rsidR="00DF3FCD" w:rsidRPr="00056669">
              <w:rPr>
                <w:rFonts w:ascii="NTPreCursivef" w:eastAsia="Times New Roman" w:hAnsi="NTPreCursivef" w:cs="Calibri"/>
                <w:color w:val="00B050"/>
                <w:sz w:val="24"/>
                <w:szCs w:val="24"/>
                <w:lang w:eastAsia="en-GB"/>
              </w:rPr>
              <w:t xml:space="preserve"> staff notation, symbols</w:t>
            </w:r>
          </w:p>
          <w:p w14:paraId="768BD499" w14:textId="77777777" w:rsidR="00DF3FCD" w:rsidRPr="00056669" w:rsidRDefault="00DF3FCD" w:rsidP="00DF3FCD">
            <w:pPr>
              <w:rPr>
                <w:rFonts w:ascii="NTPreCursivef" w:eastAsia="Times New Roman" w:hAnsi="NTPreCursivef" w:cs="Calibri"/>
                <w:color w:val="00B050"/>
                <w:sz w:val="24"/>
                <w:szCs w:val="24"/>
                <w:lang w:eastAsia="en-GB"/>
              </w:rPr>
            </w:pPr>
            <w:r w:rsidRPr="00056669">
              <w:rPr>
                <w:rFonts w:ascii="NTPreCursivef" w:eastAsia="Times New Roman" w:hAnsi="NTPreCursivef" w:cs="Calibri"/>
                <w:color w:val="00B050"/>
                <w:sz w:val="24"/>
                <w:szCs w:val="24"/>
                <w:lang w:eastAsia="en-GB"/>
              </w:rPr>
              <w:t>To know the notes C D E F G A B +C on the treble stave</w:t>
            </w:r>
          </w:p>
          <w:p w14:paraId="6D67E7BE" w14:textId="77777777" w:rsidR="00DF3FCD" w:rsidRPr="00056669" w:rsidRDefault="00DF3FCD" w:rsidP="00DF3FCD">
            <w:pPr>
              <w:rPr>
                <w:rFonts w:ascii="NTPreCursivef" w:eastAsia="Times New Roman" w:hAnsi="NTPreCursivef" w:cs="Calibri"/>
                <w:color w:val="00B050"/>
                <w:sz w:val="24"/>
                <w:szCs w:val="24"/>
                <w:lang w:eastAsia="en-GB"/>
              </w:rPr>
            </w:pPr>
            <w:r w:rsidRPr="00056669">
              <w:rPr>
                <w:rFonts w:ascii="NTPreCursivef" w:eastAsia="Times New Roman" w:hAnsi="NTPreCursivef" w:cs="Calibri"/>
                <w:color w:val="00B050"/>
                <w:sz w:val="24"/>
                <w:szCs w:val="24"/>
                <w:lang w:eastAsia="en-GB"/>
              </w:rPr>
              <w:t>Play a mu</w:t>
            </w:r>
            <w:r w:rsidR="00852AEA" w:rsidRPr="00056669">
              <w:rPr>
                <w:rFonts w:ascii="NTPreCursivef" w:eastAsia="Times New Roman" w:hAnsi="NTPreCursivef" w:cs="Calibri"/>
                <w:color w:val="00B050"/>
                <w:sz w:val="24"/>
                <w:szCs w:val="24"/>
                <w:lang w:eastAsia="en-GB"/>
              </w:rPr>
              <w:t>sic</w:t>
            </w:r>
            <w:r w:rsidRPr="00056669">
              <w:rPr>
                <w:rFonts w:ascii="NTPreCursivef" w:eastAsia="Times New Roman" w:hAnsi="NTPreCursivef" w:cs="Calibri"/>
                <w:color w:val="00B050"/>
                <w:sz w:val="24"/>
                <w:szCs w:val="24"/>
                <w:lang w:eastAsia="en-GB"/>
              </w:rPr>
              <w:t>al instrument with the correct technique</w:t>
            </w:r>
          </w:p>
          <w:p w14:paraId="46324F19" w14:textId="77777777" w:rsidR="00DF3FCD" w:rsidRPr="00056669" w:rsidRDefault="00DF3FCD" w:rsidP="00DF3FCD">
            <w:pPr>
              <w:rPr>
                <w:rFonts w:ascii="NTPreCursivef" w:eastAsia="Times New Roman" w:hAnsi="NTPreCursivef" w:cs="Calibri"/>
                <w:color w:val="00B050"/>
                <w:sz w:val="24"/>
                <w:szCs w:val="24"/>
                <w:lang w:eastAsia="en-GB"/>
              </w:rPr>
            </w:pPr>
            <w:r w:rsidRPr="00056669">
              <w:rPr>
                <w:rFonts w:ascii="NTPreCursivef" w:eastAsia="Times New Roman" w:hAnsi="NTPreCursivef" w:cs="Calibri"/>
                <w:color w:val="00B050"/>
                <w:sz w:val="24"/>
                <w:szCs w:val="24"/>
                <w:lang w:eastAsia="en-GB"/>
              </w:rPr>
              <w:t xml:space="preserve">Select an instrumental part that matches their musical challenge </w:t>
            </w:r>
          </w:p>
          <w:p w14:paraId="13113B4A" w14:textId="77777777" w:rsidR="00DF3FCD" w:rsidRPr="00056669" w:rsidRDefault="00DF3FCD" w:rsidP="00DF3FCD">
            <w:pPr>
              <w:rPr>
                <w:rFonts w:ascii="NTPreCursivef" w:eastAsia="Times New Roman" w:hAnsi="NTPreCursivef" w:cs="Calibri"/>
                <w:color w:val="00B050"/>
                <w:sz w:val="24"/>
                <w:szCs w:val="24"/>
                <w:lang w:eastAsia="en-GB"/>
              </w:rPr>
            </w:pPr>
            <w:r w:rsidRPr="00056669">
              <w:rPr>
                <w:rFonts w:ascii="NTPreCursivef" w:eastAsia="Times New Roman" w:hAnsi="NTPreCursivef" w:cs="Calibri"/>
                <w:color w:val="00B050"/>
                <w:sz w:val="24"/>
                <w:szCs w:val="24"/>
                <w:lang w:eastAsia="en-GB"/>
              </w:rPr>
              <w:t>To lead a rehearsal session</w:t>
            </w:r>
          </w:p>
          <w:p w14:paraId="171C4B1F" w14:textId="77777777" w:rsidR="005735CA" w:rsidRPr="00056669" w:rsidRDefault="005735CA" w:rsidP="00A903B8">
            <w:pPr>
              <w:pStyle w:val="NoSpacing"/>
              <w:rPr>
                <w:rFonts w:ascii="NTPreCursivef" w:hAnsi="NTPreCursivef" w:cs="Arial"/>
                <w:color w:val="00B050"/>
                <w:sz w:val="24"/>
                <w:szCs w:val="24"/>
              </w:rPr>
            </w:pPr>
          </w:p>
        </w:tc>
        <w:tc>
          <w:tcPr>
            <w:tcW w:w="3684" w:type="dxa"/>
          </w:tcPr>
          <w:p w14:paraId="337A9172" w14:textId="77777777" w:rsidR="00DF3FCD" w:rsidRPr="00056669" w:rsidRDefault="00DF3FCD" w:rsidP="00DF3FCD">
            <w:pPr>
              <w:rPr>
                <w:rFonts w:ascii="NTPreCursivef" w:eastAsia="Times New Roman" w:hAnsi="NTPreCursivef" w:cs="Calibri"/>
                <w:color w:val="7030A0"/>
                <w:sz w:val="24"/>
                <w:szCs w:val="24"/>
                <w:lang w:eastAsia="en-GB"/>
              </w:rPr>
            </w:pPr>
            <w:r w:rsidRPr="00056669">
              <w:rPr>
                <w:rFonts w:ascii="NTPreCursivef" w:eastAsia="Times New Roman" w:hAnsi="NTPreCursivef" w:cs="Calibri"/>
                <w:color w:val="7030A0"/>
                <w:sz w:val="24"/>
                <w:szCs w:val="24"/>
                <w:lang w:eastAsia="en-GB"/>
              </w:rPr>
              <w:t>To be able to sing, play, copy back and improvise to gold challenge from the scheme</w:t>
            </w:r>
          </w:p>
          <w:p w14:paraId="002A8A33" w14:textId="77777777" w:rsidR="005735CA" w:rsidRPr="00056669" w:rsidRDefault="005735CA" w:rsidP="005C5F6C">
            <w:pPr>
              <w:rPr>
                <w:rFonts w:ascii="NTPreCursivef" w:hAnsi="NTPreCursivef" w:cs="Arial"/>
                <w:color w:val="7030A0"/>
                <w:sz w:val="24"/>
                <w:szCs w:val="24"/>
              </w:rPr>
            </w:pPr>
          </w:p>
        </w:tc>
        <w:tc>
          <w:tcPr>
            <w:tcW w:w="3685" w:type="dxa"/>
          </w:tcPr>
          <w:p w14:paraId="7B047A73" w14:textId="77777777" w:rsidR="00DF3FCD" w:rsidRPr="00056669" w:rsidRDefault="00DF3FCD" w:rsidP="00DF3FCD">
            <w:pPr>
              <w:rPr>
                <w:rFonts w:ascii="NTPreCursivef" w:eastAsia="Times New Roman" w:hAnsi="NTPreCursivef" w:cs="Calibri"/>
                <w:color w:val="FF0066"/>
                <w:sz w:val="24"/>
                <w:szCs w:val="24"/>
                <w:lang w:eastAsia="en-GB"/>
              </w:rPr>
            </w:pPr>
            <w:r w:rsidRPr="00056669">
              <w:rPr>
                <w:rFonts w:ascii="NTPreCursivef" w:eastAsia="Times New Roman" w:hAnsi="NTPreCursivef" w:cs="Calibri"/>
                <w:color w:val="FF0066"/>
                <w:sz w:val="24"/>
                <w:szCs w:val="24"/>
                <w:lang w:eastAsia="en-GB"/>
              </w:rPr>
              <w:t>To recognise the connection between sound and symbol</w:t>
            </w:r>
          </w:p>
          <w:p w14:paraId="75DA8942" w14:textId="77777777" w:rsidR="00DF3FCD" w:rsidRPr="00056669" w:rsidRDefault="00DF3FCD" w:rsidP="00DF3FCD">
            <w:pPr>
              <w:rPr>
                <w:rFonts w:ascii="NTPreCursivef" w:eastAsia="Times New Roman" w:hAnsi="NTPreCursivef" w:cs="Calibri"/>
                <w:color w:val="FF0066"/>
                <w:sz w:val="24"/>
                <w:szCs w:val="24"/>
                <w:lang w:eastAsia="en-GB"/>
              </w:rPr>
            </w:pPr>
            <w:r w:rsidRPr="00056669">
              <w:rPr>
                <w:rFonts w:ascii="NTPreCursivef" w:eastAsia="Times New Roman" w:hAnsi="NTPreCursivef" w:cs="Calibri"/>
                <w:color w:val="FF0066"/>
                <w:sz w:val="24"/>
                <w:szCs w:val="24"/>
                <w:lang w:eastAsia="en-GB"/>
              </w:rPr>
              <w:t>Create simple melodies using up to 5 different notes and simple rhythms that work musically with the style of the Unit song.</w:t>
            </w:r>
          </w:p>
          <w:p w14:paraId="5BD09E63" w14:textId="77777777" w:rsidR="00DF3FCD" w:rsidRPr="00056669" w:rsidRDefault="00DF3FCD" w:rsidP="00DF3FCD">
            <w:pPr>
              <w:rPr>
                <w:rFonts w:ascii="NTPreCursivef" w:eastAsia="Times New Roman" w:hAnsi="NTPreCursivef" w:cs="Calibri"/>
                <w:color w:val="FF0066"/>
                <w:sz w:val="24"/>
                <w:szCs w:val="24"/>
                <w:lang w:eastAsia="en-GB"/>
              </w:rPr>
            </w:pPr>
            <w:r w:rsidRPr="00056669">
              <w:rPr>
                <w:rFonts w:ascii="NTPreCursivef" w:eastAsia="Times New Roman" w:hAnsi="NTPreCursivef" w:cs="Calibri"/>
                <w:color w:val="FF0066"/>
                <w:sz w:val="24"/>
                <w:szCs w:val="24"/>
                <w:lang w:eastAsia="en-GB"/>
              </w:rPr>
              <w:t>Explain the keynote or home note and the structure of the melody.</w:t>
            </w:r>
          </w:p>
          <w:p w14:paraId="6D592E14" w14:textId="77777777" w:rsidR="00DF3FCD" w:rsidRPr="00056669" w:rsidRDefault="00DF3FCD" w:rsidP="00DF3FCD">
            <w:pPr>
              <w:rPr>
                <w:rFonts w:ascii="NTPreCursivef" w:eastAsia="Times New Roman" w:hAnsi="NTPreCursivef" w:cs="Calibri"/>
                <w:color w:val="FF0066"/>
                <w:sz w:val="24"/>
                <w:szCs w:val="24"/>
                <w:lang w:eastAsia="en-GB"/>
              </w:rPr>
            </w:pPr>
            <w:r w:rsidRPr="00056669">
              <w:rPr>
                <w:rFonts w:ascii="NTPreCursivef" w:eastAsia="Times New Roman" w:hAnsi="NTPreCursivef" w:cs="Calibri"/>
                <w:color w:val="FF0066"/>
                <w:sz w:val="24"/>
                <w:szCs w:val="24"/>
                <w:lang w:eastAsia="en-GB"/>
              </w:rPr>
              <w:t>Listen to and reflect upon the developing composition and make musical decisions about how the melody connects with the song.</w:t>
            </w:r>
          </w:p>
          <w:p w14:paraId="1149A79C" w14:textId="77777777" w:rsidR="005735CA" w:rsidRPr="00056669" w:rsidRDefault="00DF3FCD" w:rsidP="00852AEA">
            <w:pPr>
              <w:rPr>
                <w:rFonts w:ascii="NTPreCursivef" w:hAnsi="NTPreCursivef" w:cs="Arial"/>
                <w:color w:val="FF0066"/>
                <w:sz w:val="24"/>
                <w:szCs w:val="24"/>
              </w:rPr>
            </w:pPr>
            <w:r w:rsidRPr="00056669">
              <w:rPr>
                <w:rFonts w:ascii="NTPreCursivef" w:eastAsia="Times New Roman" w:hAnsi="NTPreCursivef" w:cs="Calibri"/>
                <w:color w:val="FF0066"/>
                <w:sz w:val="24"/>
                <w:szCs w:val="24"/>
                <w:lang w:eastAsia="en-GB"/>
              </w:rPr>
              <w:t>Record the composition in any way appropriate that recognises the connection between sound and symbol</w:t>
            </w:r>
            <w:r w:rsidR="00852AEA" w:rsidRPr="00056669">
              <w:rPr>
                <w:rFonts w:ascii="NTPreCursivef" w:eastAsia="Times New Roman" w:hAnsi="NTPreCursivef" w:cs="Calibri"/>
                <w:color w:val="FF0066"/>
                <w:sz w:val="24"/>
                <w:szCs w:val="24"/>
                <w:lang w:eastAsia="en-GB"/>
              </w:rPr>
              <w:t xml:space="preserve"> </w:t>
            </w:r>
            <w:r w:rsidRPr="00056669">
              <w:rPr>
                <w:rFonts w:ascii="NTPreCursivef" w:eastAsia="Times New Roman" w:hAnsi="NTPreCursivef" w:cs="Calibri"/>
                <w:color w:val="FF0066"/>
                <w:sz w:val="24"/>
                <w:szCs w:val="24"/>
                <w:lang w:eastAsia="en-GB"/>
              </w:rPr>
              <w:t>(</w:t>
            </w:r>
            <w:proofErr w:type="gramStart"/>
            <w:r w:rsidRPr="00056669">
              <w:rPr>
                <w:rFonts w:ascii="NTPreCursivef" w:eastAsia="Times New Roman" w:hAnsi="NTPreCursivef" w:cs="Calibri"/>
                <w:color w:val="FF0066"/>
                <w:sz w:val="24"/>
                <w:szCs w:val="24"/>
                <w:lang w:eastAsia="en-GB"/>
              </w:rPr>
              <w:t>e.g.</w:t>
            </w:r>
            <w:proofErr w:type="gramEnd"/>
            <w:r w:rsidR="00852AEA" w:rsidRPr="00056669">
              <w:rPr>
                <w:rFonts w:ascii="NTPreCursivef" w:eastAsia="Times New Roman" w:hAnsi="NTPreCursivef" w:cs="Calibri"/>
                <w:color w:val="FF0066"/>
                <w:sz w:val="24"/>
                <w:szCs w:val="24"/>
                <w:lang w:eastAsia="en-GB"/>
              </w:rPr>
              <w:t xml:space="preserve"> </w:t>
            </w:r>
            <w:r w:rsidRPr="00056669">
              <w:rPr>
                <w:rFonts w:ascii="NTPreCursivef" w:eastAsia="Times New Roman" w:hAnsi="NTPreCursivef" w:cs="Calibri"/>
                <w:color w:val="FF0066"/>
                <w:sz w:val="24"/>
                <w:szCs w:val="24"/>
                <w:lang w:eastAsia="en-GB"/>
              </w:rPr>
              <w:t>graphic/pictorial)</w:t>
            </w:r>
          </w:p>
        </w:tc>
        <w:tc>
          <w:tcPr>
            <w:tcW w:w="3685" w:type="dxa"/>
          </w:tcPr>
          <w:p w14:paraId="51AFC657" w14:textId="77777777" w:rsidR="00DF3FCD" w:rsidRPr="00056669" w:rsidRDefault="00DF3FCD" w:rsidP="00DF3FCD">
            <w:pPr>
              <w:rPr>
                <w:rFonts w:ascii="NTPreCursivef" w:eastAsia="Times New Roman" w:hAnsi="NTPreCursivef" w:cs="Calibri"/>
                <w:color w:val="948A54" w:themeColor="background2" w:themeShade="80"/>
                <w:sz w:val="24"/>
                <w:szCs w:val="24"/>
                <w:lang w:eastAsia="en-GB"/>
              </w:rPr>
            </w:pPr>
            <w:r w:rsidRPr="00056669">
              <w:rPr>
                <w:rFonts w:ascii="NTPreCursivef" w:eastAsia="Times New Roman" w:hAnsi="NTPreCursivef" w:cs="Calibri"/>
                <w:color w:val="948A54" w:themeColor="background2" w:themeShade="80"/>
                <w:sz w:val="24"/>
                <w:szCs w:val="24"/>
                <w:lang w:eastAsia="en-GB"/>
              </w:rPr>
              <w:t xml:space="preserve">To talk about the venue and how to use it to best effect.  </w:t>
            </w:r>
          </w:p>
          <w:p w14:paraId="5F58DA0F" w14:textId="77777777" w:rsidR="00DF3FCD" w:rsidRPr="00056669" w:rsidRDefault="00DF3FCD" w:rsidP="00DF3FCD">
            <w:pPr>
              <w:rPr>
                <w:rFonts w:ascii="NTPreCursivef" w:eastAsia="Times New Roman" w:hAnsi="NTPreCursivef" w:cs="Calibri"/>
                <w:color w:val="948A54" w:themeColor="background2" w:themeShade="80"/>
                <w:sz w:val="24"/>
                <w:szCs w:val="24"/>
                <w:lang w:eastAsia="en-GB"/>
              </w:rPr>
            </w:pPr>
            <w:r w:rsidRPr="00056669">
              <w:rPr>
                <w:rFonts w:ascii="NTPreCursivef" w:eastAsia="Times New Roman" w:hAnsi="NTPreCursivef" w:cs="Calibri"/>
                <w:color w:val="948A54" w:themeColor="background2" w:themeShade="80"/>
                <w:sz w:val="24"/>
                <w:szCs w:val="24"/>
                <w:lang w:eastAsia="en-GB"/>
              </w:rPr>
              <w:t>To record the performance and compare it to a previous performance</w:t>
            </w:r>
          </w:p>
          <w:p w14:paraId="6EB26536" w14:textId="77777777" w:rsidR="005735CA" w:rsidRPr="00056669" w:rsidRDefault="00DF3FCD" w:rsidP="00DF3FCD">
            <w:pPr>
              <w:rPr>
                <w:rFonts w:ascii="NTPreCursivef" w:hAnsi="NTPreCursivef" w:cs="Arial"/>
                <w:color w:val="948A54" w:themeColor="background2" w:themeShade="80"/>
                <w:sz w:val="24"/>
                <w:szCs w:val="24"/>
              </w:rPr>
            </w:pPr>
            <w:r w:rsidRPr="00056669">
              <w:rPr>
                <w:rFonts w:ascii="NTPreCursivef" w:eastAsia="Times New Roman" w:hAnsi="NTPreCursivef" w:cs="Calibri"/>
                <w:color w:val="948A54" w:themeColor="background2" w:themeShade="80"/>
                <w:sz w:val="24"/>
                <w:szCs w:val="24"/>
                <w:lang w:eastAsia="en-GB"/>
              </w:rPr>
              <w:t>To discuss and talk musically about it – “What went well?” and “It would have been even better if...?"</w:t>
            </w:r>
          </w:p>
        </w:tc>
      </w:tr>
    </w:tbl>
    <w:p w14:paraId="0AC86A26" w14:textId="77777777" w:rsidR="001B7B74" w:rsidRPr="002E68C4" w:rsidRDefault="001B7B74" w:rsidP="001B7B74">
      <w:pPr>
        <w:spacing w:after="0" w:line="240" w:lineRule="auto"/>
        <w:rPr>
          <w:rFonts w:ascii="Arial" w:hAnsi="Arial" w:cs="Arial"/>
          <w:color w:val="E36C0A" w:themeColor="accent6" w:themeShade="BF"/>
        </w:rPr>
      </w:pPr>
    </w:p>
    <w:sectPr w:rsidR="001B7B74" w:rsidRPr="002E68C4" w:rsidSect="00056669">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TPreCursivef">
    <w:panose1 w:val="03000400000000000000"/>
    <w:charset w:val="00"/>
    <w:family w:val="script"/>
    <w:pitch w:val="variable"/>
    <w:sig w:usb0="00000003" w:usb1="1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670DE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D27D6"/>
    <w:multiLevelType w:val="hybridMultilevel"/>
    <w:tmpl w:val="CCC8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B217E"/>
    <w:multiLevelType w:val="hybridMultilevel"/>
    <w:tmpl w:val="4EEA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5" w15:restartNumberingAfterBreak="0">
    <w:nsid w:val="460F616B"/>
    <w:multiLevelType w:val="hybridMultilevel"/>
    <w:tmpl w:val="1804D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0EE"/>
    <w:rsid w:val="00026864"/>
    <w:rsid w:val="00041123"/>
    <w:rsid w:val="00056669"/>
    <w:rsid w:val="000E2834"/>
    <w:rsid w:val="001317E7"/>
    <w:rsid w:val="00163C50"/>
    <w:rsid w:val="001A01A6"/>
    <w:rsid w:val="001B7B74"/>
    <w:rsid w:val="002159FC"/>
    <w:rsid w:val="00237D9A"/>
    <w:rsid w:val="002E68C4"/>
    <w:rsid w:val="00306514"/>
    <w:rsid w:val="00327381"/>
    <w:rsid w:val="003641B4"/>
    <w:rsid w:val="003A1B25"/>
    <w:rsid w:val="003B39B8"/>
    <w:rsid w:val="00432480"/>
    <w:rsid w:val="00473327"/>
    <w:rsid w:val="005735CA"/>
    <w:rsid w:val="00596415"/>
    <w:rsid w:val="005C5F6C"/>
    <w:rsid w:val="006440EE"/>
    <w:rsid w:val="006C42FE"/>
    <w:rsid w:val="007142EE"/>
    <w:rsid w:val="00757FA0"/>
    <w:rsid w:val="008267BC"/>
    <w:rsid w:val="00852AEA"/>
    <w:rsid w:val="00934FF1"/>
    <w:rsid w:val="009C2FD1"/>
    <w:rsid w:val="00A903B8"/>
    <w:rsid w:val="00B05932"/>
    <w:rsid w:val="00B33BA3"/>
    <w:rsid w:val="00BA5E34"/>
    <w:rsid w:val="00C064B6"/>
    <w:rsid w:val="00C722C4"/>
    <w:rsid w:val="00C93273"/>
    <w:rsid w:val="00CF77BC"/>
    <w:rsid w:val="00DD1B7F"/>
    <w:rsid w:val="00DF3FCD"/>
    <w:rsid w:val="00EB48C7"/>
    <w:rsid w:val="00F15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06ED1"/>
  <w15:docId w15:val="{0AC7A67B-FDC9-40FA-825C-B0AAA177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6440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440EE"/>
    <w:rPr>
      <w:rFonts w:asciiTheme="majorHAnsi" w:eastAsiaTheme="majorEastAsia" w:hAnsiTheme="majorHAnsi" w:cstheme="majorBidi"/>
      <w:b/>
      <w:bCs/>
      <w:i/>
      <w:iCs/>
      <w:color w:val="4F81BD" w:themeColor="accent1"/>
    </w:rPr>
  </w:style>
  <w:style w:type="paragraph" w:customStyle="1" w:styleId="bulletundertext">
    <w:name w:val="bullet (under text)"/>
    <w:rsid w:val="006440EE"/>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440EE"/>
    <w:pPr>
      <w:numPr>
        <w:numId w:val="2"/>
      </w:numPr>
      <w:spacing w:after="240" w:line="288" w:lineRule="auto"/>
    </w:pPr>
    <w:rPr>
      <w:rFonts w:ascii="Arial" w:eastAsia="Times New Roman" w:hAnsi="Arial" w:cs="Arial"/>
      <w:sz w:val="24"/>
      <w:szCs w:val="24"/>
      <w:lang w:eastAsia="en-GB"/>
    </w:rPr>
  </w:style>
  <w:style w:type="paragraph" w:styleId="NoSpacing">
    <w:name w:val="No Spacing"/>
    <w:uiPriority w:val="1"/>
    <w:qFormat/>
    <w:rsid w:val="00C064B6"/>
    <w:pPr>
      <w:spacing w:after="0" w:line="240" w:lineRule="auto"/>
    </w:pPr>
  </w:style>
  <w:style w:type="paragraph" w:styleId="ListBullet">
    <w:name w:val="List Bullet"/>
    <w:basedOn w:val="Normal"/>
    <w:uiPriority w:val="99"/>
    <w:unhideWhenUsed/>
    <w:rsid w:val="00432480"/>
    <w:pPr>
      <w:numPr>
        <w:numId w:val="4"/>
      </w:numPr>
      <w:contextualSpacing/>
    </w:pPr>
  </w:style>
  <w:style w:type="paragraph" w:styleId="BalloonText">
    <w:name w:val="Balloon Text"/>
    <w:basedOn w:val="Normal"/>
    <w:link w:val="BalloonTextChar"/>
    <w:uiPriority w:val="99"/>
    <w:semiHidden/>
    <w:unhideWhenUsed/>
    <w:rsid w:val="00596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4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6705">
      <w:bodyDiv w:val="1"/>
      <w:marLeft w:val="0"/>
      <w:marRight w:val="0"/>
      <w:marTop w:val="0"/>
      <w:marBottom w:val="0"/>
      <w:divBdr>
        <w:top w:val="none" w:sz="0" w:space="0" w:color="auto"/>
        <w:left w:val="none" w:sz="0" w:space="0" w:color="auto"/>
        <w:bottom w:val="none" w:sz="0" w:space="0" w:color="auto"/>
        <w:right w:val="none" w:sz="0" w:space="0" w:color="auto"/>
      </w:divBdr>
    </w:div>
    <w:div w:id="350256652">
      <w:bodyDiv w:val="1"/>
      <w:marLeft w:val="0"/>
      <w:marRight w:val="0"/>
      <w:marTop w:val="0"/>
      <w:marBottom w:val="0"/>
      <w:divBdr>
        <w:top w:val="none" w:sz="0" w:space="0" w:color="auto"/>
        <w:left w:val="none" w:sz="0" w:space="0" w:color="auto"/>
        <w:bottom w:val="none" w:sz="0" w:space="0" w:color="auto"/>
        <w:right w:val="none" w:sz="0" w:space="0" w:color="auto"/>
      </w:divBdr>
    </w:div>
    <w:div w:id="554312469">
      <w:bodyDiv w:val="1"/>
      <w:marLeft w:val="0"/>
      <w:marRight w:val="0"/>
      <w:marTop w:val="0"/>
      <w:marBottom w:val="0"/>
      <w:divBdr>
        <w:top w:val="none" w:sz="0" w:space="0" w:color="auto"/>
        <w:left w:val="none" w:sz="0" w:space="0" w:color="auto"/>
        <w:bottom w:val="none" w:sz="0" w:space="0" w:color="auto"/>
        <w:right w:val="none" w:sz="0" w:space="0" w:color="auto"/>
      </w:divBdr>
    </w:div>
    <w:div w:id="1198154736">
      <w:bodyDiv w:val="1"/>
      <w:marLeft w:val="0"/>
      <w:marRight w:val="0"/>
      <w:marTop w:val="0"/>
      <w:marBottom w:val="0"/>
      <w:divBdr>
        <w:top w:val="none" w:sz="0" w:space="0" w:color="auto"/>
        <w:left w:val="none" w:sz="0" w:space="0" w:color="auto"/>
        <w:bottom w:val="none" w:sz="0" w:space="0" w:color="auto"/>
        <w:right w:val="none" w:sz="0" w:space="0" w:color="auto"/>
      </w:divBdr>
    </w:div>
    <w:div w:id="1247762566">
      <w:bodyDiv w:val="1"/>
      <w:marLeft w:val="0"/>
      <w:marRight w:val="0"/>
      <w:marTop w:val="0"/>
      <w:marBottom w:val="0"/>
      <w:divBdr>
        <w:top w:val="none" w:sz="0" w:space="0" w:color="auto"/>
        <w:left w:val="none" w:sz="0" w:space="0" w:color="auto"/>
        <w:bottom w:val="none" w:sz="0" w:space="0" w:color="auto"/>
        <w:right w:val="none" w:sz="0" w:space="0" w:color="auto"/>
      </w:divBdr>
    </w:div>
    <w:div w:id="1450855338">
      <w:bodyDiv w:val="1"/>
      <w:marLeft w:val="0"/>
      <w:marRight w:val="0"/>
      <w:marTop w:val="0"/>
      <w:marBottom w:val="0"/>
      <w:divBdr>
        <w:top w:val="none" w:sz="0" w:space="0" w:color="auto"/>
        <w:left w:val="none" w:sz="0" w:space="0" w:color="auto"/>
        <w:bottom w:val="none" w:sz="0" w:space="0" w:color="auto"/>
        <w:right w:val="none" w:sz="0" w:space="0" w:color="auto"/>
      </w:divBdr>
    </w:div>
    <w:div w:id="17454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ce9a5d-19b5-4cad-99b3-25d4690498ad">
      <Terms xmlns="http://schemas.microsoft.com/office/infopath/2007/PartnerControls"/>
    </lcf76f155ced4ddcb4097134ff3c332f>
    <TaxCatchAll xmlns="27a62cff-fb21-427e-a9e1-20136b02a9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87E67935B98440B395CE425CE0EF98" ma:contentTypeVersion="18" ma:contentTypeDescription="Create a new document." ma:contentTypeScope="" ma:versionID="ff056378b8b554de0d1396a13572d777">
  <xsd:schema xmlns:xsd="http://www.w3.org/2001/XMLSchema" xmlns:xs="http://www.w3.org/2001/XMLSchema" xmlns:p="http://schemas.microsoft.com/office/2006/metadata/properties" xmlns:ns2="38ce9a5d-19b5-4cad-99b3-25d4690498ad" xmlns:ns3="27a62cff-fb21-427e-a9e1-20136b02a90f" targetNamespace="http://schemas.microsoft.com/office/2006/metadata/properties" ma:root="true" ma:fieldsID="67f2467fbd43d56b7b5d0eb28f2e6179" ns2:_="" ns3:_="">
    <xsd:import namespace="38ce9a5d-19b5-4cad-99b3-25d4690498ad"/>
    <xsd:import namespace="27a62cff-fb21-427e-a9e1-20136b02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e9a5d-19b5-4cad-99b3-25d469049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a62cff-fb21-427e-a9e1-20136b02a9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f89512-236a-4207-ab32-592a4b55a305}" ma:internalName="TaxCatchAll" ma:showField="CatchAllData" ma:web="27a62cff-fb21-427e-a9e1-20136b02a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9E837-05E6-4EB2-9566-7CABC9DFC0DB}">
  <ds:schemaRefs>
    <ds:schemaRef ds:uri="http://schemas.microsoft.com/office/2006/metadata/properties"/>
    <ds:schemaRef ds:uri="http://schemas.microsoft.com/office/infopath/2007/PartnerControls"/>
    <ds:schemaRef ds:uri="38ce9a5d-19b5-4cad-99b3-25d4690498ad"/>
    <ds:schemaRef ds:uri="27a62cff-fb21-427e-a9e1-20136b02a90f"/>
  </ds:schemaRefs>
</ds:datastoreItem>
</file>

<file path=customXml/itemProps2.xml><?xml version="1.0" encoding="utf-8"?>
<ds:datastoreItem xmlns:ds="http://schemas.openxmlformats.org/officeDocument/2006/customXml" ds:itemID="{F5A35A15-C59A-498A-BB8F-3496BA21CEAF}">
  <ds:schemaRefs>
    <ds:schemaRef ds:uri="http://schemas.microsoft.com/sharepoint/v3/contenttype/forms"/>
  </ds:schemaRefs>
</ds:datastoreItem>
</file>

<file path=customXml/itemProps3.xml><?xml version="1.0" encoding="utf-8"?>
<ds:datastoreItem xmlns:ds="http://schemas.openxmlformats.org/officeDocument/2006/customXml" ds:itemID="{AC9BD798-816E-4916-9BBD-D8A5F1833C83}"/>
</file>

<file path=docProps/app.xml><?xml version="1.0" encoding="utf-8"?>
<Properties xmlns="http://schemas.openxmlformats.org/officeDocument/2006/extended-properties" xmlns:vt="http://schemas.openxmlformats.org/officeDocument/2006/docPropsVTypes">
  <Template>Normal</Template>
  <TotalTime>15</TotalTime>
  <Pages>1</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Andrews</dc:creator>
  <cp:lastModifiedBy>Linda Speed</cp:lastModifiedBy>
  <cp:revision>6</cp:revision>
  <cp:lastPrinted>2022-05-20T07:08:00Z</cp:lastPrinted>
  <dcterms:created xsi:type="dcterms:W3CDTF">2020-04-29T20:31:00Z</dcterms:created>
  <dcterms:modified xsi:type="dcterms:W3CDTF">2024-06-05T07:33:00Z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0x010100AE87E67935B98440B395CE425CE0EF98</vt:lpwstr>
  </property>
  <property fmtid="{D5CDD505-2E9C-101B-9397-08002B2CF9AE}" pid="3" name="Order">
    <vt:r8>156000</vt:r8>
  </property>
  <property fmtid="{D5CDD505-2E9C-101B-9397-08002B2CF9AE}" pid="4" name="MediaServiceImageTags">
    <vt:lpwstr/>
  </property>
</Properties>
</file>